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44" w:rsidRPr="008A7BB0" w:rsidRDefault="00344044" w:rsidP="00344044">
      <w:pPr>
        <w:pStyle w:val="SubsectionTitle"/>
      </w:pPr>
      <w:bookmarkStart w:id="0" w:name="_Toc110165761"/>
      <w:bookmarkStart w:id="1" w:name="_Toc135631436"/>
      <w:bookmarkStart w:id="2" w:name="_Toc138129426"/>
      <w:r w:rsidRPr="008A7BB0">
        <w:t xml:space="preserve">Exploration </w:t>
      </w:r>
      <w:r>
        <w:t>10A</w:t>
      </w:r>
      <w:r w:rsidRPr="008A7BB0">
        <w:t xml:space="preserve">: Building a Trustworthy Model at </w:t>
      </w:r>
      <w:proofErr w:type="spellStart"/>
      <w:r w:rsidRPr="008A7BB0">
        <w:t>EnPact</w:t>
      </w:r>
      <w:bookmarkEnd w:id="0"/>
      <w:bookmarkEnd w:id="1"/>
      <w:bookmarkEnd w:id="2"/>
      <w:proofErr w:type="spellEnd"/>
      <w:r w:rsidRPr="008A7BB0">
        <w:t xml:space="preserve"> </w:t>
      </w:r>
    </w:p>
    <w:p w:rsidR="00344044" w:rsidRDefault="00344044" w:rsidP="00344044"/>
    <w:p w:rsidR="00344044" w:rsidRDefault="00344044" w:rsidP="00344044">
      <w:pPr>
        <w:pStyle w:val="ListParagraph"/>
        <w:numPr>
          <w:ilvl w:val="0"/>
          <w:numId w:val="1"/>
        </w:numPr>
        <w:autoSpaceDE w:val="0"/>
        <w:autoSpaceDN w:val="0"/>
        <w:adjustRightInd w:val="0"/>
        <w:rPr>
          <w:rFonts w:ascii="CMR12" w:eastAsiaTheme="minorHAnsi" w:hAnsi="CMR12" w:cs="CMR12"/>
        </w:rPr>
      </w:pPr>
      <w:r w:rsidRPr="003B1F3A">
        <w:rPr>
          <w:rFonts w:ascii="CMR12" w:eastAsiaTheme="minorHAnsi" w:hAnsi="CMR12" w:cs="CMR12"/>
        </w:rPr>
        <w:t xml:space="preserve">Construct a full regression model with all the explanatory variables, both numerical and categorical, of the </w:t>
      </w:r>
      <w:proofErr w:type="spellStart"/>
      <w:r w:rsidRPr="003B1F3A">
        <w:rPr>
          <w:rFonts w:ascii="CMR12" w:eastAsiaTheme="minorHAnsi" w:hAnsi="CMR12" w:cs="CMR12"/>
        </w:rPr>
        <w:t>EnPact</w:t>
      </w:r>
      <w:proofErr w:type="spellEnd"/>
      <w:r w:rsidRPr="003B1F3A">
        <w:rPr>
          <w:rFonts w:ascii="CMR12" w:eastAsiaTheme="minorHAnsi" w:hAnsi="CMR12" w:cs="CMR12"/>
        </w:rPr>
        <w:t xml:space="preserve"> data found in </w:t>
      </w:r>
      <w:r w:rsidRPr="003B1F3A">
        <w:rPr>
          <w:rFonts w:ascii="CMTT12" w:eastAsiaTheme="minorHAnsi" w:hAnsi="CMTT12" w:cs="CMTT12"/>
        </w:rPr>
        <w:t xml:space="preserve">C11 </w:t>
      </w:r>
      <w:proofErr w:type="spellStart"/>
      <w:r w:rsidRPr="003B1F3A">
        <w:rPr>
          <w:rFonts w:ascii="CMTT12" w:eastAsiaTheme="minorHAnsi" w:hAnsi="CMTT12" w:cs="CMTT12"/>
        </w:rPr>
        <w:t>EnPact</w:t>
      </w:r>
      <w:proofErr w:type="spellEnd"/>
      <w:r w:rsidRPr="003B1F3A">
        <w:rPr>
          <w:rFonts w:ascii="CMTT12" w:eastAsiaTheme="minorHAnsi" w:hAnsi="CMTT12" w:cs="CMTT12"/>
        </w:rPr>
        <w:t xml:space="preserve"> Data.xls </w:t>
      </w:r>
      <w:r w:rsidRPr="003B1F3A">
        <w:rPr>
          <w:rFonts w:ascii="CMR12" w:eastAsiaTheme="minorHAnsi" w:hAnsi="CMR12" w:cs="CMR12"/>
        </w:rPr>
        <w:t>[</w:t>
      </w:r>
      <w:r w:rsidRPr="003B1F3A">
        <w:rPr>
          <w:rFonts w:ascii="CMTT12" w:eastAsiaTheme="minorHAnsi" w:hAnsi="CMTT12" w:cs="CMTT12"/>
        </w:rPr>
        <w:t>.</w:t>
      </w:r>
      <w:proofErr w:type="spellStart"/>
      <w:r w:rsidRPr="003B1F3A">
        <w:rPr>
          <w:rFonts w:ascii="CMTT12" w:eastAsiaTheme="minorHAnsi" w:hAnsi="CMTT12" w:cs="CMTT12"/>
        </w:rPr>
        <w:t>rda</w:t>
      </w:r>
      <w:proofErr w:type="spellEnd"/>
      <w:r w:rsidRPr="003B1F3A">
        <w:rPr>
          <w:rFonts w:ascii="CMR12" w:eastAsiaTheme="minorHAnsi" w:hAnsi="CMR12" w:cs="CMR12"/>
        </w:rPr>
        <w:t>]. Be sure to create dummy variables of the categorical data first, if your software package requires it. And while the Job Grade and Education Level variables are ordinal, they are categorical and should be treated as such. Enter your results in the chart below.</w:t>
      </w:r>
    </w:p>
    <w:p w:rsidR="00344044" w:rsidRPr="00F14337" w:rsidRDefault="00344044" w:rsidP="00344044">
      <w:pPr>
        <w:autoSpaceDE w:val="0"/>
        <w:autoSpaceDN w:val="0"/>
        <w:adjustRightInd w:val="0"/>
        <w:rPr>
          <w:rFonts w:ascii="CMR12" w:eastAsiaTheme="minorHAnsi" w:hAnsi="CMR12" w:cs="CMR12"/>
        </w:rPr>
      </w:pPr>
    </w:p>
    <w:p w:rsidR="00344044" w:rsidRDefault="00344044" w:rsidP="00344044">
      <w:pPr>
        <w:pStyle w:val="ListParagraph"/>
        <w:numPr>
          <w:ilvl w:val="0"/>
          <w:numId w:val="1"/>
        </w:numPr>
        <w:autoSpaceDE w:val="0"/>
        <w:autoSpaceDN w:val="0"/>
        <w:adjustRightInd w:val="0"/>
        <w:rPr>
          <w:rFonts w:ascii="CMR12" w:eastAsiaTheme="minorHAnsi" w:hAnsi="CMR12" w:cs="CMR12"/>
        </w:rPr>
      </w:pPr>
      <w:r w:rsidRPr="003B1F3A">
        <w:rPr>
          <w:rFonts w:ascii="CMR12" w:eastAsiaTheme="minorHAnsi" w:hAnsi="CMR12" w:cs="CMR12"/>
        </w:rPr>
        <w:t>Sele</w:t>
      </w:r>
      <w:r>
        <w:rPr>
          <w:rFonts w:ascii="CMR12" w:eastAsiaTheme="minorHAnsi" w:hAnsi="CMR12" w:cs="CMR12"/>
        </w:rPr>
        <w:t>ct the signifi</w:t>
      </w:r>
      <w:r w:rsidRPr="003B1F3A">
        <w:rPr>
          <w:rFonts w:ascii="CMR12" w:eastAsiaTheme="minorHAnsi" w:hAnsi="CMR12" w:cs="CMR12"/>
        </w:rPr>
        <w:t>cant variables from the output of the full model regression in Part 1</w:t>
      </w:r>
      <w:r>
        <w:rPr>
          <w:rFonts w:ascii="CMR12" w:eastAsiaTheme="minorHAnsi" w:hAnsi="CMR12" w:cs="CMR12"/>
        </w:rPr>
        <w:t xml:space="preserve"> </w:t>
      </w:r>
      <w:r w:rsidRPr="003B1F3A">
        <w:rPr>
          <w:rFonts w:ascii="CMR12" w:eastAsiaTheme="minorHAnsi" w:hAnsi="CMR12" w:cs="CMR12"/>
        </w:rPr>
        <w:t>and run the reduced model. Record your results in the chart below.</w:t>
      </w:r>
    </w:p>
    <w:p w:rsidR="00344044" w:rsidRPr="00F14337" w:rsidRDefault="00344044" w:rsidP="00344044">
      <w:pPr>
        <w:pStyle w:val="ListParagraph"/>
        <w:rPr>
          <w:rFonts w:ascii="CMR12" w:eastAsiaTheme="minorHAnsi" w:hAnsi="CMR12" w:cs="CMR12"/>
        </w:rPr>
      </w:pPr>
    </w:p>
    <w:p w:rsidR="00344044" w:rsidRPr="00F14337" w:rsidRDefault="00344044" w:rsidP="00344044">
      <w:pPr>
        <w:autoSpaceDE w:val="0"/>
        <w:autoSpaceDN w:val="0"/>
        <w:adjustRightInd w:val="0"/>
        <w:rPr>
          <w:rFonts w:ascii="CMR12" w:eastAsiaTheme="minorHAnsi" w:hAnsi="CMR12" w:cs="CMR12"/>
        </w:rPr>
      </w:pPr>
    </w:p>
    <w:p w:rsidR="00344044" w:rsidRPr="003B1F3A" w:rsidRDefault="00344044" w:rsidP="00344044">
      <w:pPr>
        <w:pStyle w:val="ListParagraph"/>
        <w:numPr>
          <w:ilvl w:val="0"/>
          <w:numId w:val="1"/>
        </w:numPr>
        <w:autoSpaceDE w:val="0"/>
        <w:autoSpaceDN w:val="0"/>
        <w:adjustRightInd w:val="0"/>
        <w:rPr>
          <w:rFonts w:ascii="CMR12" w:eastAsiaTheme="minorHAnsi" w:hAnsi="CMR12" w:cs="CMR12"/>
        </w:rPr>
      </w:pPr>
      <w:r w:rsidRPr="003B1F3A">
        <w:rPr>
          <w:rFonts w:ascii="CMR12" w:eastAsiaTheme="minorHAnsi" w:hAnsi="CMR12" w:cs="CMR12"/>
        </w:rPr>
        <w:t>Use your software's stepwise regression procedure with the complete set of numerical</w:t>
      </w:r>
      <w:r>
        <w:rPr>
          <w:rFonts w:ascii="CMR12" w:eastAsiaTheme="minorHAnsi" w:hAnsi="CMR12" w:cs="CMR12"/>
        </w:rPr>
        <w:t xml:space="preserve"> </w:t>
      </w:r>
      <w:r w:rsidRPr="003B1F3A">
        <w:rPr>
          <w:rFonts w:ascii="CMR12" w:eastAsiaTheme="minorHAnsi" w:hAnsi="CMR12" w:cs="CMR12"/>
        </w:rPr>
        <w:t>and categorical explanatory variables. Enter your results in the chart below.</w:t>
      </w:r>
    </w:p>
    <w:p w:rsidR="00344044" w:rsidRDefault="00344044" w:rsidP="00344044">
      <w:pPr>
        <w:rPr>
          <w:rFonts w:ascii="CMR12" w:eastAsiaTheme="minorHAnsi" w:hAnsi="CMR12" w:cs="CMR12"/>
        </w:rPr>
      </w:pPr>
    </w:p>
    <w:tbl>
      <w:tblPr>
        <w:tblStyle w:val="TableGrid"/>
        <w:tblW w:w="0" w:type="auto"/>
        <w:tblLook w:val="04A0" w:firstRow="1" w:lastRow="0" w:firstColumn="1" w:lastColumn="0" w:noHBand="0" w:noVBand="1"/>
      </w:tblPr>
      <w:tblGrid>
        <w:gridCol w:w="918"/>
        <w:gridCol w:w="2274"/>
        <w:gridCol w:w="1012"/>
        <w:gridCol w:w="1012"/>
        <w:gridCol w:w="1012"/>
        <w:gridCol w:w="3348"/>
      </w:tblGrid>
      <w:tr w:rsidR="00344044" w:rsidTr="00354781">
        <w:tc>
          <w:tcPr>
            <w:tcW w:w="918" w:type="dxa"/>
          </w:tcPr>
          <w:p w:rsidR="00344044" w:rsidRDefault="00344044" w:rsidP="00354781">
            <w:pPr>
              <w:rPr>
                <w:rFonts w:ascii="CMR12" w:eastAsiaTheme="minorHAnsi" w:hAnsi="CMR12" w:cs="CMR12"/>
              </w:rPr>
            </w:pPr>
          </w:p>
        </w:tc>
        <w:tc>
          <w:tcPr>
            <w:tcW w:w="2274" w:type="dxa"/>
          </w:tcPr>
          <w:p w:rsidR="00344044" w:rsidRDefault="00344044" w:rsidP="00354781">
            <w:pPr>
              <w:rPr>
                <w:rFonts w:ascii="CMR12" w:eastAsiaTheme="minorHAnsi" w:hAnsi="CMR12" w:cs="CMR12"/>
              </w:rPr>
            </w:pPr>
            <w:r>
              <w:rPr>
                <w:rFonts w:ascii="CMR12" w:eastAsiaTheme="minorHAnsi" w:hAnsi="CMR12" w:cs="CMR12"/>
              </w:rPr>
              <w:t>Model</w:t>
            </w:r>
          </w:p>
        </w:tc>
        <w:tc>
          <w:tcPr>
            <w:tcW w:w="1012" w:type="dxa"/>
          </w:tcPr>
          <w:p w:rsidR="00344044" w:rsidRDefault="00344044" w:rsidP="00354781">
            <w:pPr>
              <w:rPr>
                <w:rFonts w:ascii="CMR12" w:eastAsiaTheme="minorHAnsi" w:hAnsi="CMR12" w:cs="CMR12"/>
              </w:rPr>
            </w:pPr>
            <w:r>
              <w:rPr>
                <w:rFonts w:ascii="CMR12" w:eastAsiaTheme="minorHAnsi" w:hAnsi="CMR12" w:cs="CMR12"/>
              </w:rPr>
              <w:t>R</w:t>
            </w:r>
            <w:r w:rsidRPr="0087276C">
              <w:rPr>
                <w:rFonts w:ascii="CMR12" w:eastAsiaTheme="minorHAnsi" w:hAnsi="CMR12" w:cs="CMR12"/>
                <w:vertAlign w:val="superscript"/>
              </w:rPr>
              <w:t>2</w:t>
            </w:r>
          </w:p>
        </w:tc>
        <w:tc>
          <w:tcPr>
            <w:tcW w:w="1012" w:type="dxa"/>
          </w:tcPr>
          <w:p w:rsidR="00344044" w:rsidRDefault="00344044" w:rsidP="00354781">
            <w:pPr>
              <w:rPr>
                <w:rFonts w:ascii="CMR12" w:eastAsiaTheme="minorHAnsi" w:hAnsi="CMR12" w:cs="CMR12"/>
              </w:rPr>
            </w:pPr>
            <w:proofErr w:type="spellStart"/>
            <w:r>
              <w:rPr>
                <w:rFonts w:ascii="CMR12" w:eastAsiaTheme="minorHAnsi" w:hAnsi="CMR12" w:cs="CMR12"/>
              </w:rPr>
              <w:t>Adj</w:t>
            </w:r>
            <w:proofErr w:type="spellEnd"/>
            <w:r>
              <w:rPr>
                <w:rFonts w:ascii="CMR12" w:eastAsiaTheme="minorHAnsi" w:hAnsi="CMR12" w:cs="CMR12"/>
              </w:rPr>
              <w:t xml:space="preserve"> R</w:t>
            </w:r>
            <w:r w:rsidRPr="0087276C">
              <w:rPr>
                <w:rFonts w:ascii="CMR12" w:eastAsiaTheme="minorHAnsi" w:hAnsi="CMR12" w:cs="CMR12"/>
                <w:vertAlign w:val="superscript"/>
              </w:rPr>
              <w:t>2</w:t>
            </w:r>
          </w:p>
        </w:tc>
        <w:tc>
          <w:tcPr>
            <w:tcW w:w="1012" w:type="dxa"/>
          </w:tcPr>
          <w:p w:rsidR="00344044" w:rsidRDefault="00344044" w:rsidP="00354781">
            <w:pPr>
              <w:rPr>
                <w:rFonts w:ascii="CMR12" w:eastAsiaTheme="minorHAnsi" w:hAnsi="CMR12" w:cs="CMR12"/>
              </w:rPr>
            </w:pPr>
            <w:r>
              <w:rPr>
                <w:rFonts w:ascii="CMR12" w:eastAsiaTheme="minorHAnsi" w:hAnsi="CMR12" w:cs="CMR12"/>
              </w:rPr>
              <w:t>S</w:t>
            </w:r>
            <w:r w:rsidRPr="0087276C">
              <w:rPr>
                <w:rFonts w:ascii="CMR12" w:eastAsiaTheme="minorHAnsi" w:hAnsi="CMR12" w:cs="CMR12"/>
                <w:vertAlign w:val="subscript"/>
              </w:rPr>
              <w:t>e</w:t>
            </w:r>
          </w:p>
        </w:tc>
        <w:tc>
          <w:tcPr>
            <w:tcW w:w="3348" w:type="dxa"/>
          </w:tcPr>
          <w:p w:rsidR="00344044" w:rsidRDefault="00344044" w:rsidP="00354781">
            <w:pPr>
              <w:rPr>
                <w:rFonts w:ascii="CMR12" w:eastAsiaTheme="minorHAnsi" w:hAnsi="CMR12" w:cs="CMR12"/>
              </w:rPr>
            </w:pPr>
            <w:r>
              <w:rPr>
                <w:rFonts w:ascii="CMR12" w:eastAsiaTheme="minorHAnsi" w:hAnsi="CMR12" w:cs="CMR12"/>
              </w:rPr>
              <w:t>List of Significant Variables</w:t>
            </w:r>
          </w:p>
        </w:tc>
      </w:tr>
      <w:tr w:rsidR="00344044" w:rsidTr="00354781">
        <w:tc>
          <w:tcPr>
            <w:tcW w:w="918" w:type="dxa"/>
          </w:tcPr>
          <w:p w:rsidR="00344044" w:rsidRDefault="00344044" w:rsidP="00354781">
            <w:pPr>
              <w:rPr>
                <w:rFonts w:ascii="CMR12" w:eastAsiaTheme="minorHAnsi" w:hAnsi="CMR12" w:cs="CMR12"/>
              </w:rPr>
            </w:pPr>
            <w:r>
              <w:rPr>
                <w:rFonts w:ascii="CMR12" w:eastAsiaTheme="minorHAnsi" w:hAnsi="CMR12" w:cs="CMR12"/>
              </w:rPr>
              <w:t>Part 1</w:t>
            </w:r>
          </w:p>
        </w:tc>
        <w:tc>
          <w:tcPr>
            <w:tcW w:w="2274" w:type="dxa"/>
          </w:tcPr>
          <w:p w:rsidR="00344044" w:rsidRDefault="00344044" w:rsidP="00354781">
            <w:pPr>
              <w:rPr>
                <w:rFonts w:ascii="CMR12" w:eastAsiaTheme="minorHAnsi" w:hAnsi="CMR12" w:cs="CMR12"/>
              </w:rPr>
            </w:pPr>
            <w:r>
              <w:rPr>
                <w:rFonts w:ascii="CMR12" w:eastAsiaTheme="minorHAnsi" w:hAnsi="CMR12" w:cs="CMR12"/>
              </w:rPr>
              <w:t>Full Model</w:t>
            </w:r>
          </w:p>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3348" w:type="dxa"/>
          </w:tcPr>
          <w:p w:rsidR="00344044" w:rsidRDefault="00344044" w:rsidP="00354781">
            <w:pPr>
              <w:rPr>
                <w:rFonts w:ascii="CMR12" w:eastAsiaTheme="minorHAnsi" w:hAnsi="CMR12" w:cs="CMR12"/>
              </w:rPr>
            </w:pPr>
          </w:p>
        </w:tc>
      </w:tr>
      <w:tr w:rsidR="00344044" w:rsidTr="00354781">
        <w:tc>
          <w:tcPr>
            <w:tcW w:w="918" w:type="dxa"/>
          </w:tcPr>
          <w:p w:rsidR="00344044" w:rsidRDefault="00344044" w:rsidP="00354781">
            <w:pPr>
              <w:rPr>
                <w:rFonts w:ascii="CMR12" w:eastAsiaTheme="minorHAnsi" w:hAnsi="CMR12" w:cs="CMR12"/>
              </w:rPr>
            </w:pPr>
            <w:r>
              <w:rPr>
                <w:rFonts w:ascii="CMR12" w:eastAsiaTheme="minorHAnsi" w:hAnsi="CMR12" w:cs="CMR12"/>
              </w:rPr>
              <w:t>Part 2</w:t>
            </w:r>
          </w:p>
        </w:tc>
        <w:tc>
          <w:tcPr>
            <w:tcW w:w="2274" w:type="dxa"/>
          </w:tcPr>
          <w:p w:rsidR="00344044" w:rsidRDefault="00344044" w:rsidP="00354781">
            <w:pPr>
              <w:rPr>
                <w:rFonts w:ascii="CMR12" w:eastAsiaTheme="minorHAnsi" w:hAnsi="CMR12" w:cs="CMR12"/>
              </w:rPr>
            </w:pPr>
            <w:r>
              <w:rPr>
                <w:rFonts w:ascii="CMR12" w:eastAsiaTheme="minorHAnsi" w:hAnsi="CMR12" w:cs="CMR12"/>
              </w:rPr>
              <w:t>Reduced Model</w:t>
            </w:r>
          </w:p>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3348" w:type="dxa"/>
          </w:tcPr>
          <w:p w:rsidR="00344044" w:rsidRDefault="00344044" w:rsidP="00354781">
            <w:pPr>
              <w:rPr>
                <w:rFonts w:ascii="CMR12" w:eastAsiaTheme="minorHAnsi" w:hAnsi="CMR12" w:cs="CMR12"/>
              </w:rPr>
            </w:pPr>
          </w:p>
        </w:tc>
      </w:tr>
      <w:tr w:rsidR="00344044" w:rsidTr="00354781">
        <w:tc>
          <w:tcPr>
            <w:tcW w:w="918" w:type="dxa"/>
          </w:tcPr>
          <w:p w:rsidR="00344044" w:rsidRDefault="00344044" w:rsidP="00354781">
            <w:pPr>
              <w:rPr>
                <w:rFonts w:ascii="CMR12" w:eastAsiaTheme="minorHAnsi" w:hAnsi="CMR12" w:cs="CMR12"/>
              </w:rPr>
            </w:pPr>
            <w:r>
              <w:rPr>
                <w:rFonts w:ascii="CMR12" w:eastAsiaTheme="minorHAnsi" w:hAnsi="CMR12" w:cs="CMR12"/>
              </w:rPr>
              <w:t>Part 3</w:t>
            </w:r>
          </w:p>
        </w:tc>
        <w:tc>
          <w:tcPr>
            <w:tcW w:w="2274" w:type="dxa"/>
          </w:tcPr>
          <w:p w:rsidR="00344044" w:rsidRDefault="00344044" w:rsidP="00354781">
            <w:pPr>
              <w:rPr>
                <w:rFonts w:ascii="CMR12" w:eastAsiaTheme="minorHAnsi" w:hAnsi="CMR12" w:cs="CMR12"/>
              </w:rPr>
            </w:pPr>
            <w:r>
              <w:rPr>
                <w:rFonts w:ascii="CMR12" w:eastAsiaTheme="minorHAnsi" w:hAnsi="CMR12" w:cs="CMR12"/>
              </w:rPr>
              <w:t>Stepwise Regression</w:t>
            </w: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1012" w:type="dxa"/>
          </w:tcPr>
          <w:p w:rsidR="00344044" w:rsidRDefault="00344044" w:rsidP="00354781">
            <w:pPr>
              <w:rPr>
                <w:rFonts w:ascii="CMR12" w:eastAsiaTheme="minorHAnsi" w:hAnsi="CMR12" w:cs="CMR12"/>
              </w:rPr>
            </w:pPr>
          </w:p>
        </w:tc>
        <w:tc>
          <w:tcPr>
            <w:tcW w:w="3348" w:type="dxa"/>
          </w:tcPr>
          <w:p w:rsidR="00344044" w:rsidRDefault="00344044" w:rsidP="00354781">
            <w:pPr>
              <w:rPr>
                <w:rFonts w:ascii="CMR12" w:eastAsiaTheme="minorHAnsi" w:hAnsi="CMR12" w:cs="CMR12"/>
              </w:rPr>
            </w:pPr>
          </w:p>
        </w:tc>
      </w:tr>
    </w:tbl>
    <w:p w:rsidR="00344044" w:rsidRDefault="00344044" w:rsidP="00344044">
      <w:pPr>
        <w:rPr>
          <w:rFonts w:ascii="CMR12" w:eastAsiaTheme="minorHAnsi" w:hAnsi="CMR12" w:cs="CMR12"/>
        </w:rPr>
      </w:pPr>
    </w:p>
    <w:p w:rsidR="00344044" w:rsidRDefault="00344044" w:rsidP="00344044">
      <w:pPr>
        <w:rPr>
          <w:rFonts w:ascii="CMR12" w:eastAsiaTheme="minorHAnsi" w:hAnsi="CMR12" w:cs="CMR12"/>
        </w:rPr>
      </w:pPr>
    </w:p>
    <w:p w:rsidR="00344044" w:rsidRDefault="00344044" w:rsidP="00344044">
      <w:pPr>
        <w:pStyle w:val="ListParagraph"/>
        <w:numPr>
          <w:ilvl w:val="0"/>
          <w:numId w:val="1"/>
        </w:numPr>
        <w:autoSpaceDE w:val="0"/>
        <w:autoSpaceDN w:val="0"/>
        <w:adjustRightInd w:val="0"/>
        <w:rPr>
          <w:rFonts w:ascii="CMR12" w:eastAsiaTheme="minorHAnsi" w:hAnsi="CMR12" w:cs="CMR12"/>
        </w:rPr>
      </w:pPr>
      <w:r w:rsidRPr="00DF4DEA">
        <w:rPr>
          <w:rFonts w:ascii="CMR12" w:eastAsiaTheme="minorHAnsi" w:hAnsi="CMR12" w:cs="CMR12"/>
        </w:rPr>
        <w:t xml:space="preserve">What do you observe about your results from Parts 2 and 3? How do </w:t>
      </w:r>
      <w:proofErr w:type="spellStart"/>
      <w:r w:rsidRPr="00DF4DEA">
        <w:rPr>
          <w:rFonts w:ascii="CMR12" w:eastAsiaTheme="minorHAnsi" w:hAnsi="CMR12" w:cs="CMR12"/>
        </w:rPr>
        <w:t>you</w:t>
      </w:r>
      <w:proofErr w:type="spellEnd"/>
      <w:r w:rsidRPr="00DF4DEA">
        <w:rPr>
          <w:rFonts w:ascii="CMR12" w:eastAsiaTheme="minorHAnsi" w:hAnsi="CMR12" w:cs="CMR12"/>
        </w:rPr>
        <w:t xml:space="preserve"> account for this?</w:t>
      </w:r>
    </w:p>
    <w:p w:rsidR="00344044" w:rsidRPr="00F14337" w:rsidRDefault="00344044" w:rsidP="00344044">
      <w:pPr>
        <w:autoSpaceDE w:val="0"/>
        <w:autoSpaceDN w:val="0"/>
        <w:adjustRightInd w:val="0"/>
        <w:rPr>
          <w:rFonts w:ascii="CMR12" w:eastAsiaTheme="minorHAnsi" w:hAnsi="CMR12" w:cs="CMR12"/>
        </w:rPr>
      </w:pPr>
    </w:p>
    <w:p w:rsidR="00344044" w:rsidRDefault="00344044" w:rsidP="00344044">
      <w:pPr>
        <w:pStyle w:val="ListParagraph"/>
        <w:numPr>
          <w:ilvl w:val="0"/>
          <w:numId w:val="1"/>
        </w:numPr>
        <w:autoSpaceDE w:val="0"/>
        <w:autoSpaceDN w:val="0"/>
        <w:adjustRightInd w:val="0"/>
        <w:rPr>
          <w:rFonts w:ascii="CMR12" w:eastAsiaTheme="minorHAnsi" w:hAnsi="CMR12" w:cs="CMR12"/>
        </w:rPr>
      </w:pPr>
      <w:r w:rsidRPr="00DF4DEA">
        <w:rPr>
          <w:rFonts w:ascii="CMR12" w:eastAsiaTheme="minorHAnsi" w:hAnsi="CMR12" w:cs="CMR12"/>
        </w:rPr>
        <w:t>Write down what you think is the most suitable model and defend your choice.</w:t>
      </w:r>
    </w:p>
    <w:p w:rsidR="00344044" w:rsidRPr="00F14337" w:rsidRDefault="00344044" w:rsidP="00344044">
      <w:pPr>
        <w:pStyle w:val="ListParagraph"/>
        <w:rPr>
          <w:rFonts w:ascii="CMR12" w:eastAsiaTheme="minorHAnsi" w:hAnsi="CMR12" w:cs="CMR12"/>
        </w:rPr>
      </w:pPr>
    </w:p>
    <w:p w:rsidR="00344044" w:rsidRPr="00F14337" w:rsidRDefault="00344044" w:rsidP="00344044">
      <w:pPr>
        <w:autoSpaceDE w:val="0"/>
        <w:autoSpaceDN w:val="0"/>
        <w:adjustRightInd w:val="0"/>
        <w:rPr>
          <w:rFonts w:ascii="CMR12" w:eastAsiaTheme="minorHAnsi" w:hAnsi="CMR12" w:cs="CMR12"/>
        </w:rPr>
      </w:pPr>
    </w:p>
    <w:p w:rsidR="00344044" w:rsidRDefault="00344044" w:rsidP="00344044">
      <w:pPr>
        <w:pStyle w:val="ListParagraph"/>
        <w:numPr>
          <w:ilvl w:val="0"/>
          <w:numId w:val="1"/>
        </w:numPr>
        <w:autoSpaceDE w:val="0"/>
        <w:autoSpaceDN w:val="0"/>
        <w:adjustRightInd w:val="0"/>
        <w:rPr>
          <w:rFonts w:ascii="CMR12" w:eastAsiaTheme="minorHAnsi" w:hAnsi="CMR12" w:cs="CMR12"/>
        </w:rPr>
      </w:pPr>
      <w:r w:rsidRPr="00DF4DEA">
        <w:rPr>
          <w:rFonts w:ascii="CMR12" w:eastAsiaTheme="minorHAnsi" w:hAnsi="CMR12" w:cs="CMR12"/>
        </w:rPr>
        <w:t>Interpret your model.</w:t>
      </w:r>
    </w:p>
    <w:p w:rsidR="00344044" w:rsidRDefault="00344044" w:rsidP="00344044">
      <w:pPr>
        <w:autoSpaceDE w:val="0"/>
        <w:autoSpaceDN w:val="0"/>
        <w:adjustRightInd w:val="0"/>
        <w:rPr>
          <w:rFonts w:ascii="CMR12" w:eastAsiaTheme="minorHAnsi" w:hAnsi="CMR12" w:cs="CMR12"/>
        </w:rPr>
      </w:pPr>
    </w:p>
    <w:p w:rsidR="0006730D" w:rsidRDefault="0006730D">
      <w:bookmarkStart w:id="3" w:name="_GoBack"/>
      <w:bookmarkEnd w:id="3"/>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2FB0"/>
    <w:multiLevelType w:val="hybridMultilevel"/>
    <w:tmpl w:val="4FE8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44"/>
    <w:rsid w:val="0006730D"/>
    <w:rsid w:val="0034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4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440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344044"/>
    <w:pPr>
      <w:keepLines w:val="0"/>
      <w:spacing w:before="240" w:after="60"/>
    </w:pPr>
    <w:rPr>
      <w:rFonts w:ascii="Arial" w:eastAsia="Times New Roman" w:hAnsi="Arial" w:cs="Arial"/>
      <w:color w:val="auto"/>
      <w:sz w:val="26"/>
      <w:szCs w:val="26"/>
    </w:rPr>
  </w:style>
  <w:style w:type="table" w:styleId="TableGrid">
    <w:name w:val="Table Grid"/>
    <w:basedOn w:val="TableNormal"/>
    <w:rsid w:val="0034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044"/>
    <w:pPr>
      <w:ind w:left="720"/>
      <w:contextualSpacing/>
    </w:pPr>
  </w:style>
  <w:style w:type="character" w:customStyle="1" w:styleId="Heading3Char">
    <w:name w:val="Heading 3 Char"/>
    <w:basedOn w:val="DefaultParagraphFont"/>
    <w:link w:val="Heading3"/>
    <w:uiPriority w:val="9"/>
    <w:semiHidden/>
    <w:rsid w:val="00344044"/>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4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440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344044"/>
    <w:pPr>
      <w:keepLines w:val="0"/>
      <w:spacing w:before="240" w:after="60"/>
    </w:pPr>
    <w:rPr>
      <w:rFonts w:ascii="Arial" w:eastAsia="Times New Roman" w:hAnsi="Arial" w:cs="Arial"/>
      <w:color w:val="auto"/>
      <w:sz w:val="26"/>
      <w:szCs w:val="26"/>
    </w:rPr>
  </w:style>
  <w:style w:type="table" w:styleId="TableGrid">
    <w:name w:val="Table Grid"/>
    <w:basedOn w:val="TableNormal"/>
    <w:rsid w:val="0034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044"/>
    <w:pPr>
      <w:ind w:left="720"/>
      <w:contextualSpacing/>
    </w:pPr>
  </w:style>
  <w:style w:type="character" w:customStyle="1" w:styleId="Heading3Char">
    <w:name w:val="Heading 3 Char"/>
    <w:basedOn w:val="DefaultParagraphFont"/>
    <w:link w:val="Heading3"/>
    <w:uiPriority w:val="9"/>
    <w:semiHidden/>
    <w:rsid w:val="0034404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2014-08-28T13:40:00Z</dcterms:created>
  <dcterms:modified xsi:type="dcterms:W3CDTF">2014-08-28T13:40:00Z</dcterms:modified>
</cp:coreProperties>
</file>