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3B1" w:rsidRDefault="005563B1" w:rsidP="005563B1">
      <w:pPr>
        <w:pStyle w:val="SubsectionTitle"/>
      </w:pPr>
      <w:bookmarkStart w:id="0" w:name="_Toc138129484"/>
      <w:r w:rsidRPr="008A7BB0">
        <w:t xml:space="preserve">Exploration </w:t>
      </w:r>
      <w:r>
        <w:t>13A</w:t>
      </w:r>
      <w:r w:rsidRPr="008A7BB0">
        <w:t>:</w:t>
      </w:r>
      <w:bookmarkEnd w:id="0"/>
      <w:r w:rsidRPr="008A7BB0">
        <w:t xml:space="preserve"> </w:t>
      </w:r>
      <w:r>
        <w:t>Revenue and Demand Functions</w:t>
      </w:r>
    </w:p>
    <w:p w:rsidR="005563B1" w:rsidRDefault="005563B1" w:rsidP="005563B1">
      <w:r>
        <w:t>File “C13 Exploration A.xls” contains weekly sales and revenue information for two different companies. The first worksheet, labeled “Company 1” shows the quantities of two complementary commodities that are sold by this company. These items are X and Y. The second sheet contains data on two substitute commodities sold by “Company 2”.</w:t>
      </w:r>
    </w:p>
    <w:p w:rsidR="005563B1" w:rsidRDefault="005563B1" w:rsidP="005563B1"/>
    <w:p w:rsidR="005563B1" w:rsidRDefault="005563B1" w:rsidP="005563B1">
      <w:pPr>
        <w:numPr>
          <w:ilvl w:val="6"/>
          <w:numId w:val="1"/>
        </w:numPr>
        <w:tabs>
          <w:tab w:val="clear" w:pos="2520"/>
          <w:tab w:val="num" w:pos="720"/>
        </w:tabs>
        <w:ind w:left="720"/>
      </w:pPr>
      <w:r>
        <w:t>Formulate a quadratic regression model for Company 1’s revenue as a function of the quantity of each item that is produced and sold.</w:t>
      </w:r>
    </w:p>
    <w:p w:rsidR="005563B1" w:rsidRDefault="005563B1" w:rsidP="005563B1">
      <w:pPr>
        <w:numPr>
          <w:ilvl w:val="6"/>
          <w:numId w:val="1"/>
        </w:numPr>
        <w:tabs>
          <w:tab w:val="clear" w:pos="2520"/>
          <w:tab w:val="num" w:pos="720"/>
        </w:tabs>
        <w:ind w:left="720"/>
      </w:pPr>
      <w:r>
        <w:t>Formulate a quadratic regression model for Company 2’s revenue as a function of the quantity of each item that is produced and sold.</w:t>
      </w:r>
    </w:p>
    <w:p w:rsidR="005563B1" w:rsidRDefault="005563B1" w:rsidP="005563B1"/>
    <w:p w:rsidR="005563B1" w:rsidRDefault="005563B1" w:rsidP="005563B1">
      <w:r>
        <w:t>You should now have two revenue functions that look something like this:</w:t>
      </w:r>
    </w:p>
    <w:p w:rsidR="005563B1" w:rsidRDefault="005563B1" w:rsidP="005563B1">
      <w:pPr>
        <w:jc w:val="center"/>
      </w:pPr>
      <w:r w:rsidRPr="00690F26">
        <w:rPr>
          <w:position w:val="-10"/>
        </w:rPr>
        <w:object w:dxaOrig="4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4pt;height:18.4pt" o:ole="">
            <v:imagedata r:id="rId6" o:title=""/>
          </v:shape>
          <o:OLEObject Type="Embed" ProgID="Equation.3" ShapeID="_x0000_i1025" DrawAspect="Content" ObjectID="_1470724481" r:id="rId7"/>
        </w:object>
      </w:r>
    </w:p>
    <w:p w:rsidR="005563B1" w:rsidRDefault="005563B1" w:rsidP="005563B1">
      <w:r>
        <w:t xml:space="preserve">Where the capital letters are constants and variables </w:t>
      </w:r>
      <w:r w:rsidRPr="007C245E">
        <w:rPr>
          <w:i/>
        </w:rPr>
        <w:t>q</w:t>
      </w:r>
      <w:r w:rsidRPr="007C245E">
        <w:rPr>
          <w:vertAlign w:val="subscript"/>
        </w:rPr>
        <w:t>1</w:t>
      </w:r>
      <w:r>
        <w:t xml:space="preserve"> and </w:t>
      </w:r>
      <w:r w:rsidRPr="007C245E">
        <w:rPr>
          <w:i/>
        </w:rPr>
        <w:t>q</w:t>
      </w:r>
      <w:r w:rsidRPr="007C245E">
        <w:rPr>
          <w:vertAlign w:val="subscript"/>
        </w:rPr>
        <w:t>2</w:t>
      </w:r>
      <w:r>
        <w:t xml:space="preserve"> represent the quantity of goods of each type. </w:t>
      </w:r>
    </w:p>
    <w:p w:rsidR="005563B1" w:rsidRDefault="005563B1" w:rsidP="005563B1"/>
    <w:p w:rsidR="005563B1" w:rsidRPr="00D01B4A" w:rsidRDefault="005563B1" w:rsidP="005563B1">
      <w:pPr>
        <w:numPr>
          <w:ilvl w:val="6"/>
          <w:numId w:val="1"/>
        </w:numPr>
        <w:tabs>
          <w:tab w:val="clear" w:pos="2520"/>
          <w:tab w:val="num" w:pos="720"/>
        </w:tabs>
        <w:ind w:left="720"/>
      </w:pPr>
      <w:r>
        <w:t xml:space="preserve">Explain why, in the revenue formula above, you would expect </w:t>
      </w:r>
      <w:r w:rsidRPr="00F566BE">
        <w:rPr>
          <w:i/>
        </w:rPr>
        <w:t>F</w:t>
      </w:r>
      <w:r>
        <w:t>, the constant term, to be zero. Do your regression models match this prediction?</w:t>
      </w:r>
    </w:p>
    <w:p w:rsidR="005563B1" w:rsidRDefault="005563B1" w:rsidP="005563B1"/>
    <w:p w:rsidR="005563B1" w:rsidRDefault="005563B1" w:rsidP="005563B1">
      <w:r>
        <w:t xml:space="preserve">We are going to use these revenue functions to determine the demand functions for the products in each case. Recall that the demand function gives the unit price that the market will pay for something, given the supply (in this case the quantities </w:t>
      </w:r>
      <w:r w:rsidRPr="007C245E">
        <w:rPr>
          <w:i/>
        </w:rPr>
        <w:t>q</w:t>
      </w:r>
      <w:r w:rsidRPr="007C245E">
        <w:rPr>
          <w:vertAlign w:val="subscript"/>
        </w:rPr>
        <w:t>1</w:t>
      </w:r>
      <w:r>
        <w:t xml:space="preserve"> and </w:t>
      </w:r>
      <w:r w:rsidRPr="007C245E">
        <w:rPr>
          <w:i/>
        </w:rPr>
        <w:t>q</w:t>
      </w:r>
      <w:r w:rsidRPr="007C245E">
        <w:rPr>
          <w:vertAlign w:val="subscript"/>
        </w:rPr>
        <w:t>2</w:t>
      </w:r>
      <w:r>
        <w:t>) of the item(s) being sold. To find the demand functions, we need to write the revenue function in the form</w:t>
      </w:r>
    </w:p>
    <w:p w:rsidR="005563B1" w:rsidRDefault="005563B1" w:rsidP="005563B1">
      <w:pPr>
        <w:jc w:val="center"/>
      </w:pPr>
      <w:r w:rsidRPr="00605138">
        <w:rPr>
          <w:position w:val="-10"/>
        </w:rPr>
        <w:object w:dxaOrig="2299" w:dyaOrig="340">
          <v:shape id="_x0000_i1026" type="#_x0000_t75" style="width:114.7pt;height:16.75pt" o:ole="">
            <v:imagedata r:id="rId8" o:title=""/>
          </v:shape>
          <o:OLEObject Type="Embed" ProgID="Equation.3" ShapeID="_x0000_i1026" DrawAspect="Content" ObjectID="_1470724482" r:id="rId9"/>
        </w:object>
      </w:r>
    </w:p>
    <w:p w:rsidR="005563B1" w:rsidRDefault="005563B1" w:rsidP="005563B1">
      <w:r>
        <w:t xml:space="preserve">In this formula, the </w:t>
      </w:r>
      <w:r>
        <w:rPr>
          <w:i/>
        </w:rPr>
        <w:t>p</w:t>
      </w:r>
      <w:r w:rsidRPr="00605138">
        <w:rPr>
          <w:vertAlign w:val="subscript"/>
        </w:rPr>
        <w:t>1</w:t>
      </w:r>
      <w:r>
        <w:t xml:space="preserve"> and </w:t>
      </w:r>
      <w:r>
        <w:rPr>
          <w:i/>
        </w:rPr>
        <w:t>p</w:t>
      </w:r>
      <w:r w:rsidRPr="00605138">
        <w:rPr>
          <w:vertAlign w:val="subscript"/>
        </w:rPr>
        <w:t>2</w:t>
      </w:r>
      <w:r>
        <w:t xml:space="preserve"> are the unit prices. We will assume that these are both linear functions of the two quantities.</w:t>
      </w:r>
    </w:p>
    <w:p w:rsidR="005563B1" w:rsidRDefault="005563B1" w:rsidP="005563B1"/>
    <w:p w:rsidR="005563B1" w:rsidRDefault="005563B1" w:rsidP="005563B1">
      <w:pPr>
        <w:numPr>
          <w:ilvl w:val="6"/>
          <w:numId w:val="1"/>
        </w:numPr>
        <w:tabs>
          <w:tab w:val="clear" w:pos="2520"/>
          <w:tab w:val="num" w:pos="720"/>
        </w:tabs>
        <w:ind w:left="720"/>
      </w:pPr>
      <w:r>
        <w:t xml:space="preserve">What does it mean in the last sentence when it says that </w:t>
      </w:r>
      <w:r>
        <w:rPr>
          <w:i/>
        </w:rPr>
        <w:t>p</w:t>
      </w:r>
      <w:r w:rsidRPr="00605138">
        <w:rPr>
          <w:vertAlign w:val="subscript"/>
        </w:rPr>
        <w:t>1</w:t>
      </w:r>
      <w:r>
        <w:t xml:space="preserve"> and </w:t>
      </w:r>
      <w:r>
        <w:rPr>
          <w:i/>
        </w:rPr>
        <w:t>p</w:t>
      </w:r>
      <w:r w:rsidRPr="00605138">
        <w:rPr>
          <w:vertAlign w:val="subscript"/>
        </w:rPr>
        <w:t>2</w:t>
      </w:r>
      <w:r>
        <w:t xml:space="preserve"> are a linear function of the quantities? Give a sample function that could represent </w:t>
      </w:r>
      <w:r>
        <w:rPr>
          <w:i/>
        </w:rPr>
        <w:t>p</w:t>
      </w:r>
      <w:r w:rsidRPr="00605138">
        <w:rPr>
          <w:vertAlign w:val="subscript"/>
        </w:rPr>
        <w:t>1</w:t>
      </w:r>
      <w:r>
        <w:t xml:space="preserve">or </w:t>
      </w:r>
      <w:r>
        <w:rPr>
          <w:i/>
        </w:rPr>
        <w:t>p</w:t>
      </w:r>
      <w:r w:rsidRPr="00605138">
        <w:rPr>
          <w:vertAlign w:val="subscript"/>
        </w:rPr>
        <w:t>2</w:t>
      </w:r>
      <w:r>
        <w:t>.</w:t>
      </w:r>
    </w:p>
    <w:p w:rsidR="005563B1" w:rsidRDefault="005563B1" w:rsidP="005563B1">
      <w:pPr>
        <w:numPr>
          <w:ilvl w:val="6"/>
          <w:numId w:val="1"/>
        </w:numPr>
        <w:tabs>
          <w:tab w:val="clear" w:pos="2520"/>
          <w:tab w:val="num" w:pos="720"/>
        </w:tabs>
        <w:ind w:left="720"/>
      </w:pPr>
      <w:r>
        <w:t xml:space="preserve">Try to find the demand functions for each situation. You can do this by (a) factoring the regression models you have formulated above and (b) assuming that the term with the coefficient </w:t>
      </w:r>
      <w:r>
        <w:rPr>
          <w:i/>
        </w:rPr>
        <w:t>C</w:t>
      </w:r>
      <w:r>
        <w:t xml:space="preserve"> in the revenue formula is split equally between the two demand functions.</w:t>
      </w:r>
    </w:p>
    <w:p w:rsidR="005563B1" w:rsidRDefault="005563B1" w:rsidP="005563B1">
      <w:pPr>
        <w:numPr>
          <w:ilvl w:val="6"/>
          <w:numId w:val="1"/>
        </w:numPr>
        <w:tabs>
          <w:tab w:val="clear" w:pos="2520"/>
          <w:tab w:val="num" w:pos="720"/>
        </w:tabs>
        <w:ind w:left="720"/>
      </w:pPr>
      <w:r>
        <w:t>Use your demand functions to fill in the tables below, showing the estimated prices customers would pay at each company for different supplies of the two goods.</w:t>
      </w:r>
    </w:p>
    <w:p w:rsidR="005563B1" w:rsidRDefault="005563B1" w:rsidP="005563B1"/>
    <w:tbl>
      <w:tblPr>
        <w:tblStyle w:val="TableGrid"/>
        <w:tblW w:w="0" w:type="auto"/>
        <w:tblLook w:val="04A0" w:firstRow="1" w:lastRow="0" w:firstColumn="1" w:lastColumn="0" w:noHBand="0" w:noVBand="1"/>
      </w:tblPr>
      <w:tblGrid>
        <w:gridCol w:w="1151"/>
        <w:gridCol w:w="1054"/>
        <w:gridCol w:w="1053"/>
        <w:gridCol w:w="1053"/>
        <w:gridCol w:w="1053"/>
        <w:gridCol w:w="1053"/>
        <w:gridCol w:w="1053"/>
        <w:gridCol w:w="1053"/>
        <w:gridCol w:w="1053"/>
      </w:tblGrid>
      <w:tr w:rsidR="005563B1" w:rsidTr="00354781">
        <w:tc>
          <w:tcPr>
            <w:tcW w:w="4311" w:type="dxa"/>
            <w:gridSpan w:val="4"/>
          </w:tcPr>
          <w:p w:rsidR="005563B1" w:rsidRDefault="005563B1" w:rsidP="00354781">
            <w:pPr>
              <w:jc w:val="center"/>
            </w:pPr>
            <w:r>
              <w:t>Company 1</w:t>
            </w:r>
          </w:p>
        </w:tc>
        <w:tc>
          <w:tcPr>
            <w:tcW w:w="1053" w:type="dxa"/>
            <w:tcBorders>
              <w:top w:val="nil"/>
              <w:bottom w:val="nil"/>
            </w:tcBorders>
          </w:tcPr>
          <w:p w:rsidR="005563B1" w:rsidRDefault="005563B1" w:rsidP="00354781"/>
        </w:tc>
        <w:tc>
          <w:tcPr>
            <w:tcW w:w="4212" w:type="dxa"/>
            <w:gridSpan w:val="4"/>
          </w:tcPr>
          <w:p w:rsidR="005563B1" w:rsidRDefault="005563B1" w:rsidP="00354781">
            <w:pPr>
              <w:jc w:val="center"/>
            </w:pPr>
            <w:r>
              <w:t>Company 2</w:t>
            </w:r>
          </w:p>
        </w:tc>
      </w:tr>
      <w:tr w:rsidR="005563B1" w:rsidTr="00354781">
        <w:tc>
          <w:tcPr>
            <w:tcW w:w="1151" w:type="dxa"/>
          </w:tcPr>
          <w:p w:rsidR="005563B1" w:rsidRDefault="005563B1" w:rsidP="00354781">
            <w:r>
              <w:t>Q</w:t>
            </w:r>
            <w:r w:rsidRPr="0003074D">
              <w:rPr>
                <w:vertAlign w:val="subscript"/>
              </w:rPr>
              <w:t>1</w:t>
            </w:r>
          </w:p>
        </w:tc>
        <w:tc>
          <w:tcPr>
            <w:tcW w:w="1054" w:type="dxa"/>
          </w:tcPr>
          <w:p w:rsidR="005563B1" w:rsidRDefault="005563B1" w:rsidP="00354781">
            <w:r>
              <w:t>Q</w:t>
            </w:r>
            <w:r w:rsidRPr="0003074D">
              <w:rPr>
                <w:vertAlign w:val="subscript"/>
              </w:rPr>
              <w:t>2</w:t>
            </w:r>
          </w:p>
        </w:tc>
        <w:tc>
          <w:tcPr>
            <w:tcW w:w="1053" w:type="dxa"/>
          </w:tcPr>
          <w:p w:rsidR="005563B1" w:rsidRDefault="005563B1" w:rsidP="00354781">
            <w:r>
              <w:t>P</w:t>
            </w:r>
            <w:r w:rsidRPr="0003074D">
              <w:rPr>
                <w:vertAlign w:val="subscript"/>
              </w:rPr>
              <w:t>1</w:t>
            </w:r>
          </w:p>
        </w:tc>
        <w:tc>
          <w:tcPr>
            <w:tcW w:w="1053" w:type="dxa"/>
          </w:tcPr>
          <w:p w:rsidR="005563B1" w:rsidRDefault="005563B1" w:rsidP="00354781">
            <w:r>
              <w:t>P</w:t>
            </w:r>
            <w:r w:rsidRPr="0003074D">
              <w:rPr>
                <w:vertAlign w:val="subscript"/>
              </w:rPr>
              <w:t>2</w:t>
            </w:r>
          </w:p>
        </w:tc>
        <w:tc>
          <w:tcPr>
            <w:tcW w:w="1053" w:type="dxa"/>
            <w:tcBorders>
              <w:top w:val="nil"/>
              <w:bottom w:val="nil"/>
            </w:tcBorders>
          </w:tcPr>
          <w:p w:rsidR="005563B1" w:rsidRDefault="005563B1" w:rsidP="00354781"/>
        </w:tc>
        <w:tc>
          <w:tcPr>
            <w:tcW w:w="1053" w:type="dxa"/>
          </w:tcPr>
          <w:p w:rsidR="005563B1" w:rsidRDefault="005563B1" w:rsidP="00354781">
            <w:r>
              <w:t>Q</w:t>
            </w:r>
            <w:r w:rsidRPr="0003074D">
              <w:rPr>
                <w:vertAlign w:val="subscript"/>
              </w:rPr>
              <w:t>1</w:t>
            </w:r>
          </w:p>
        </w:tc>
        <w:tc>
          <w:tcPr>
            <w:tcW w:w="1053" w:type="dxa"/>
          </w:tcPr>
          <w:p w:rsidR="005563B1" w:rsidRDefault="005563B1" w:rsidP="00354781">
            <w:r>
              <w:t>Q</w:t>
            </w:r>
            <w:r w:rsidRPr="0003074D">
              <w:rPr>
                <w:vertAlign w:val="subscript"/>
              </w:rPr>
              <w:t>2</w:t>
            </w:r>
          </w:p>
        </w:tc>
        <w:tc>
          <w:tcPr>
            <w:tcW w:w="1053" w:type="dxa"/>
          </w:tcPr>
          <w:p w:rsidR="005563B1" w:rsidRDefault="005563B1" w:rsidP="00354781">
            <w:r>
              <w:t>P</w:t>
            </w:r>
            <w:r w:rsidRPr="0003074D">
              <w:rPr>
                <w:vertAlign w:val="subscript"/>
              </w:rPr>
              <w:t>1</w:t>
            </w:r>
          </w:p>
        </w:tc>
        <w:tc>
          <w:tcPr>
            <w:tcW w:w="1053" w:type="dxa"/>
          </w:tcPr>
          <w:p w:rsidR="005563B1" w:rsidRDefault="005563B1" w:rsidP="00354781">
            <w:r>
              <w:t>P</w:t>
            </w:r>
            <w:r w:rsidRPr="0003074D">
              <w:rPr>
                <w:vertAlign w:val="subscript"/>
              </w:rPr>
              <w:t>2</w:t>
            </w:r>
          </w:p>
        </w:tc>
      </w:tr>
      <w:tr w:rsidR="005563B1" w:rsidTr="00354781">
        <w:tc>
          <w:tcPr>
            <w:tcW w:w="1151" w:type="dxa"/>
          </w:tcPr>
          <w:p w:rsidR="005563B1" w:rsidRDefault="005563B1" w:rsidP="00354781">
            <w:r>
              <w:t>1000</w:t>
            </w:r>
          </w:p>
        </w:tc>
        <w:tc>
          <w:tcPr>
            <w:tcW w:w="1054" w:type="dxa"/>
          </w:tcPr>
          <w:p w:rsidR="005563B1" w:rsidRDefault="005563B1" w:rsidP="00354781">
            <w:r>
              <w:t>1000</w:t>
            </w:r>
          </w:p>
        </w:tc>
        <w:tc>
          <w:tcPr>
            <w:tcW w:w="1053" w:type="dxa"/>
          </w:tcPr>
          <w:p w:rsidR="005563B1" w:rsidRDefault="005563B1" w:rsidP="00354781"/>
        </w:tc>
        <w:tc>
          <w:tcPr>
            <w:tcW w:w="1053" w:type="dxa"/>
          </w:tcPr>
          <w:p w:rsidR="005563B1" w:rsidRDefault="005563B1" w:rsidP="00354781"/>
        </w:tc>
        <w:tc>
          <w:tcPr>
            <w:tcW w:w="1053" w:type="dxa"/>
            <w:tcBorders>
              <w:top w:val="nil"/>
              <w:bottom w:val="nil"/>
            </w:tcBorders>
          </w:tcPr>
          <w:p w:rsidR="005563B1" w:rsidRDefault="005563B1" w:rsidP="00354781"/>
        </w:tc>
        <w:tc>
          <w:tcPr>
            <w:tcW w:w="1053" w:type="dxa"/>
          </w:tcPr>
          <w:p w:rsidR="005563B1" w:rsidRDefault="005563B1" w:rsidP="00354781">
            <w:r>
              <w:t>2000</w:t>
            </w:r>
          </w:p>
        </w:tc>
        <w:tc>
          <w:tcPr>
            <w:tcW w:w="1053" w:type="dxa"/>
          </w:tcPr>
          <w:p w:rsidR="005563B1" w:rsidRDefault="005563B1" w:rsidP="00354781">
            <w:r>
              <w:t>2500</w:t>
            </w:r>
          </w:p>
        </w:tc>
        <w:tc>
          <w:tcPr>
            <w:tcW w:w="1053" w:type="dxa"/>
          </w:tcPr>
          <w:p w:rsidR="005563B1" w:rsidRDefault="005563B1" w:rsidP="00354781"/>
        </w:tc>
        <w:tc>
          <w:tcPr>
            <w:tcW w:w="1053" w:type="dxa"/>
          </w:tcPr>
          <w:p w:rsidR="005563B1" w:rsidRDefault="005563B1" w:rsidP="00354781"/>
        </w:tc>
      </w:tr>
      <w:tr w:rsidR="005563B1" w:rsidTr="00354781">
        <w:tc>
          <w:tcPr>
            <w:tcW w:w="1151" w:type="dxa"/>
          </w:tcPr>
          <w:p w:rsidR="005563B1" w:rsidRDefault="005563B1" w:rsidP="00354781">
            <w:r>
              <w:t>1100</w:t>
            </w:r>
          </w:p>
        </w:tc>
        <w:tc>
          <w:tcPr>
            <w:tcW w:w="1054" w:type="dxa"/>
          </w:tcPr>
          <w:p w:rsidR="005563B1" w:rsidRDefault="005563B1" w:rsidP="00354781">
            <w:r>
              <w:t>1000</w:t>
            </w:r>
          </w:p>
        </w:tc>
        <w:tc>
          <w:tcPr>
            <w:tcW w:w="1053" w:type="dxa"/>
          </w:tcPr>
          <w:p w:rsidR="005563B1" w:rsidRDefault="005563B1" w:rsidP="00354781"/>
        </w:tc>
        <w:tc>
          <w:tcPr>
            <w:tcW w:w="1053" w:type="dxa"/>
          </w:tcPr>
          <w:p w:rsidR="005563B1" w:rsidRDefault="005563B1" w:rsidP="00354781"/>
        </w:tc>
        <w:tc>
          <w:tcPr>
            <w:tcW w:w="1053" w:type="dxa"/>
            <w:tcBorders>
              <w:top w:val="nil"/>
              <w:bottom w:val="nil"/>
            </w:tcBorders>
          </w:tcPr>
          <w:p w:rsidR="005563B1" w:rsidRDefault="005563B1" w:rsidP="00354781"/>
        </w:tc>
        <w:tc>
          <w:tcPr>
            <w:tcW w:w="1053" w:type="dxa"/>
          </w:tcPr>
          <w:p w:rsidR="005563B1" w:rsidRDefault="005563B1" w:rsidP="00354781">
            <w:r>
              <w:t>2100</w:t>
            </w:r>
          </w:p>
        </w:tc>
        <w:tc>
          <w:tcPr>
            <w:tcW w:w="1053" w:type="dxa"/>
          </w:tcPr>
          <w:p w:rsidR="005563B1" w:rsidRDefault="005563B1" w:rsidP="00354781">
            <w:r>
              <w:t>2500</w:t>
            </w:r>
          </w:p>
        </w:tc>
        <w:tc>
          <w:tcPr>
            <w:tcW w:w="1053" w:type="dxa"/>
          </w:tcPr>
          <w:p w:rsidR="005563B1" w:rsidRDefault="005563B1" w:rsidP="00354781"/>
        </w:tc>
        <w:tc>
          <w:tcPr>
            <w:tcW w:w="1053" w:type="dxa"/>
          </w:tcPr>
          <w:p w:rsidR="005563B1" w:rsidRDefault="005563B1" w:rsidP="00354781"/>
        </w:tc>
      </w:tr>
      <w:tr w:rsidR="005563B1" w:rsidTr="00354781">
        <w:tc>
          <w:tcPr>
            <w:tcW w:w="1151" w:type="dxa"/>
          </w:tcPr>
          <w:p w:rsidR="005563B1" w:rsidRDefault="005563B1" w:rsidP="00354781">
            <w:r>
              <w:t>1000</w:t>
            </w:r>
          </w:p>
        </w:tc>
        <w:tc>
          <w:tcPr>
            <w:tcW w:w="1054" w:type="dxa"/>
          </w:tcPr>
          <w:p w:rsidR="005563B1" w:rsidRDefault="005563B1" w:rsidP="00354781">
            <w:r>
              <w:t>1100</w:t>
            </w:r>
          </w:p>
        </w:tc>
        <w:tc>
          <w:tcPr>
            <w:tcW w:w="1053" w:type="dxa"/>
          </w:tcPr>
          <w:p w:rsidR="005563B1" w:rsidRDefault="005563B1" w:rsidP="00354781"/>
        </w:tc>
        <w:tc>
          <w:tcPr>
            <w:tcW w:w="1053" w:type="dxa"/>
          </w:tcPr>
          <w:p w:rsidR="005563B1" w:rsidRDefault="005563B1" w:rsidP="00354781"/>
        </w:tc>
        <w:tc>
          <w:tcPr>
            <w:tcW w:w="1053" w:type="dxa"/>
            <w:tcBorders>
              <w:top w:val="nil"/>
              <w:bottom w:val="nil"/>
            </w:tcBorders>
          </w:tcPr>
          <w:p w:rsidR="005563B1" w:rsidRDefault="005563B1" w:rsidP="00354781"/>
        </w:tc>
        <w:tc>
          <w:tcPr>
            <w:tcW w:w="1053" w:type="dxa"/>
          </w:tcPr>
          <w:p w:rsidR="005563B1" w:rsidRDefault="005563B1" w:rsidP="00354781">
            <w:r>
              <w:t>2000</w:t>
            </w:r>
          </w:p>
        </w:tc>
        <w:tc>
          <w:tcPr>
            <w:tcW w:w="1053" w:type="dxa"/>
          </w:tcPr>
          <w:p w:rsidR="005563B1" w:rsidRDefault="005563B1" w:rsidP="00354781">
            <w:r>
              <w:t>2600</w:t>
            </w:r>
          </w:p>
        </w:tc>
        <w:tc>
          <w:tcPr>
            <w:tcW w:w="1053" w:type="dxa"/>
          </w:tcPr>
          <w:p w:rsidR="005563B1" w:rsidRDefault="005563B1" w:rsidP="00354781"/>
        </w:tc>
        <w:tc>
          <w:tcPr>
            <w:tcW w:w="1053" w:type="dxa"/>
          </w:tcPr>
          <w:p w:rsidR="005563B1" w:rsidRDefault="005563B1" w:rsidP="00354781"/>
        </w:tc>
      </w:tr>
    </w:tbl>
    <w:p w:rsidR="005563B1" w:rsidRDefault="005563B1" w:rsidP="005563B1"/>
    <w:p w:rsidR="005563B1" w:rsidRDefault="005563B1" w:rsidP="005563B1"/>
    <w:p w:rsidR="0006730D" w:rsidRDefault="005563B1" w:rsidP="005563B1">
      <w:pPr>
        <w:numPr>
          <w:ilvl w:val="6"/>
          <w:numId w:val="1"/>
        </w:numPr>
        <w:tabs>
          <w:tab w:val="clear" w:pos="2520"/>
          <w:tab w:val="num" w:pos="720"/>
        </w:tabs>
        <w:ind w:left="720"/>
      </w:pPr>
      <w:r>
        <w:t>Based on your demand functions (you should now have four: two for each scenario) and your data in the tables above what do you think are meant by the terms “complementary commodities” and “substitute commodities”?</w:t>
      </w:r>
      <w:bookmarkStart w:id="1" w:name="_GoBack"/>
      <w:bookmarkEnd w:id="1"/>
    </w:p>
    <w:sectPr w:rsidR="00067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E469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3B1"/>
    <w:rsid w:val="0006730D"/>
    <w:rsid w:val="00556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B1"/>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5563B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Title">
    <w:name w:val="Subsection_Title"/>
    <w:basedOn w:val="Heading3"/>
    <w:rsid w:val="005563B1"/>
    <w:pPr>
      <w:keepLines w:val="0"/>
      <w:spacing w:before="240" w:after="60"/>
    </w:pPr>
    <w:rPr>
      <w:rFonts w:ascii="Arial" w:eastAsia="Times New Roman" w:hAnsi="Arial" w:cs="Arial"/>
      <w:color w:val="auto"/>
      <w:sz w:val="26"/>
      <w:szCs w:val="26"/>
    </w:rPr>
  </w:style>
  <w:style w:type="table" w:styleId="TableGrid">
    <w:name w:val="Table Grid"/>
    <w:basedOn w:val="TableNormal"/>
    <w:rsid w:val="00556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5563B1"/>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B1"/>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5563B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Title">
    <w:name w:val="Subsection_Title"/>
    <w:basedOn w:val="Heading3"/>
    <w:rsid w:val="005563B1"/>
    <w:pPr>
      <w:keepLines w:val="0"/>
      <w:spacing w:before="240" w:after="60"/>
    </w:pPr>
    <w:rPr>
      <w:rFonts w:ascii="Arial" w:eastAsia="Times New Roman" w:hAnsi="Arial" w:cs="Arial"/>
      <w:color w:val="auto"/>
      <w:sz w:val="26"/>
      <w:szCs w:val="26"/>
    </w:rPr>
  </w:style>
  <w:style w:type="table" w:styleId="TableGrid">
    <w:name w:val="Table Grid"/>
    <w:basedOn w:val="TableNormal"/>
    <w:rsid w:val="00556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5563B1"/>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 John Fisher College</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Kris</dc:creator>
  <cp:lastModifiedBy>Green, Kris</cp:lastModifiedBy>
  <cp:revision>1</cp:revision>
  <dcterms:created xsi:type="dcterms:W3CDTF">2014-08-28T13:41:00Z</dcterms:created>
  <dcterms:modified xsi:type="dcterms:W3CDTF">2014-08-28T13:41:00Z</dcterms:modified>
</cp:coreProperties>
</file>