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BB3" w:rsidRPr="00436EAE" w:rsidRDefault="00A73BB3" w:rsidP="00A73BB3">
      <w:pPr>
        <w:pStyle w:val="SubsectionTitle"/>
      </w:pPr>
      <w:r w:rsidRPr="00436EAE">
        <w:t>Exploration 17 B: Consumers’ and Producers’ Surplus at Market Equilibrium</w:t>
      </w:r>
    </w:p>
    <w:p w:rsidR="00A73BB3" w:rsidRDefault="00A73BB3" w:rsidP="00A73BB3">
      <w:pPr>
        <w:pStyle w:val="Subsection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A.  Bring up the file Exploration 17B.xls. </w:t>
      </w:r>
      <w:r w:rsidRPr="00D7130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This file contains data </w:t>
      </w:r>
      <w:r w:rsidRPr="00D7130A">
        <w:rPr>
          <w:rFonts w:ascii="Times New Roman" w:hAnsi="Times New Roman" w:cs="Times New Roman"/>
          <w:b w:val="0"/>
          <w:bCs w:val="0"/>
          <w:sz w:val="24"/>
          <w:szCs w:val="24"/>
        </w:rPr>
        <w:t>from consumer and producer market surveys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of a particular company’s products.  Find</w:t>
      </w:r>
      <w:r w:rsidRPr="00D7130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the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equations for the </w:t>
      </w:r>
      <w:r w:rsidRPr="00D7130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demand function and the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supply functions. </w:t>
      </w:r>
    </w:p>
    <w:p w:rsidR="00A73BB3" w:rsidRDefault="00A73BB3" w:rsidP="00A73BB3">
      <w:pPr>
        <w:pStyle w:val="Subsection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D(x) =</w:t>
      </w:r>
    </w:p>
    <w:p w:rsidR="00A73BB3" w:rsidRDefault="00A73BB3" w:rsidP="00A73BB3">
      <w:pPr>
        <w:pStyle w:val="Subsection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S(x) = </w:t>
      </w:r>
    </w:p>
    <w:p w:rsidR="00A73BB3" w:rsidRDefault="00A73BB3" w:rsidP="00A73BB3">
      <w:pPr>
        <w:pStyle w:val="Subsection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B.  How do you find </w:t>
      </w:r>
      <w:r w:rsidRPr="00D7130A">
        <w:rPr>
          <w:rFonts w:ascii="Times New Roman" w:hAnsi="Times New Roman" w:cs="Times New Roman"/>
          <w:b w:val="0"/>
          <w:bCs w:val="0"/>
          <w:sz w:val="24"/>
          <w:szCs w:val="24"/>
        </w:rPr>
        <w:t>the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point where market 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equilibrium  occurs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(Hint: Use the difference of the demand and supply functions in Goal Seek (see the 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How </w:t>
      </w:r>
      <w:r w:rsidRPr="00F92F26">
        <w:rPr>
          <w:rFonts w:ascii="Times New Roman" w:hAnsi="Times New Roman" w:cs="Times New Roman"/>
          <w:bCs w:val="0"/>
          <w:sz w:val="24"/>
          <w:szCs w:val="24"/>
        </w:rPr>
        <w:t>To Guide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). </w:t>
      </w:r>
    </w:p>
    <w:p w:rsidR="00A73BB3" w:rsidRDefault="00A73BB3" w:rsidP="00A73BB3">
      <w:pPr>
        <w:pStyle w:val="Subsection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30B00">
        <w:rPr>
          <w:rFonts w:ascii="Times New Roman" w:hAnsi="Times New Roman" w:cs="Times New Roman"/>
          <w:b w:val="0"/>
          <w:bCs w:val="0"/>
          <w:position w:val="-6"/>
          <w:sz w:val="24"/>
          <w:szCs w:val="24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9pt;height:13.4pt" o:ole="">
            <v:imagedata r:id="rId5" o:title=""/>
          </v:shape>
          <o:OLEObject Type="Embed" ProgID="Equation.DSMT4" ShapeID="_x0000_i1025" DrawAspect="Content" ObjectID="_1470724636" r:id="rId6"/>
        </w:objec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= </w:t>
      </w:r>
    </w:p>
    <w:p w:rsidR="00A73BB3" w:rsidRDefault="00A73BB3" w:rsidP="00A73BB3">
      <w:pPr>
        <w:pStyle w:val="Subsection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30B00">
        <w:rPr>
          <w:rFonts w:ascii="Times New Roman" w:hAnsi="Times New Roman" w:cs="Times New Roman"/>
          <w:b w:val="0"/>
          <w:bCs w:val="0"/>
          <w:position w:val="-10"/>
          <w:sz w:val="24"/>
          <w:szCs w:val="24"/>
        </w:rPr>
        <w:object w:dxaOrig="240" w:dyaOrig="300">
          <v:shape id="_x0000_i1026" type="#_x0000_t75" style="width:11.7pt;height:15.05pt" o:ole="">
            <v:imagedata r:id="rId7" o:title=""/>
          </v:shape>
          <o:OLEObject Type="Embed" ProgID="Equation.DSMT4" ShapeID="_x0000_i1026" DrawAspect="Content" ObjectID="_1470724637" r:id="rId8"/>
        </w:objec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=</w:t>
      </w:r>
    </w:p>
    <w:p w:rsidR="00A73BB3" w:rsidRDefault="00A73BB3" w:rsidP="00A73BB3">
      <w:pPr>
        <w:pStyle w:val="Subsection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73BB3" w:rsidRDefault="00A73BB3" w:rsidP="00A73BB3">
      <w:pPr>
        <w:pStyle w:val="Subsection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C. Compute the consumers’ and suppliers’ surplus at market 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equilibrium </w:t>
      </w:r>
      <w:proofErr w:type="gramEnd"/>
      <w:r w:rsidRPr="00A30B00">
        <w:rPr>
          <w:rFonts w:ascii="Times New Roman" w:hAnsi="Times New Roman" w:cs="Times New Roman"/>
          <w:b w:val="0"/>
          <w:bCs w:val="0"/>
          <w:position w:val="-10"/>
          <w:sz w:val="24"/>
          <w:szCs w:val="24"/>
        </w:rPr>
        <w:object w:dxaOrig="620" w:dyaOrig="320">
          <v:shape id="_x0000_i1027" type="#_x0000_t75" style="width:31pt;height:15.9pt" o:ole="">
            <v:imagedata r:id="rId9" o:title=""/>
          </v:shape>
          <o:OLEObject Type="Embed" ProgID="Equation.DSMT4" ShapeID="_x0000_i1027" DrawAspect="Content" ObjectID="_1470724638" r:id="rId10"/>
        </w:objec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 </w:t>
      </w:r>
    </w:p>
    <w:p w:rsidR="00A73BB3" w:rsidRDefault="00A73BB3" w:rsidP="00A73BB3">
      <w:pPr>
        <w:pStyle w:val="Subsection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D.  Graph CS, PS, and </w:t>
      </w:r>
      <w:r w:rsidRPr="00A30B00">
        <w:rPr>
          <w:rFonts w:ascii="Times New Roman" w:hAnsi="Times New Roman" w:cs="Times New Roman"/>
          <w:b w:val="0"/>
          <w:bCs w:val="0"/>
          <w:position w:val="-10"/>
          <w:sz w:val="24"/>
          <w:szCs w:val="24"/>
        </w:rPr>
        <w:object w:dxaOrig="639" w:dyaOrig="300">
          <v:shape id="_x0000_i1028" type="#_x0000_t75" style="width:31.8pt;height:15.05pt" o:ole="">
            <v:imagedata r:id="rId11" o:title=""/>
          </v:shape>
          <o:OLEObject Type="Embed" ProgID="Equation.DSMT4" ShapeID="_x0000_i1028" DrawAspect="Content" ObjectID="_1470724639" r:id="rId12"/>
        </w:objec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on the same axes where </w:t>
      </w:r>
      <w:r w:rsidRPr="00A30B00">
        <w:rPr>
          <w:rFonts w:ascii="Times New Roman" w:hAnsi="Times New Roman" w:cs="Times New Roman"/>
          <w:b w:val="0"/>
          <w:bCs w:val="0"/>
          <w:position w:val="-10"/>
          <w:sz w:val="24"/>
          <w:szCs w:val="24"/>
        </w:rPr>
        <w:object w:dxaOrig="240" w:dyaOrig="300">
          <v:shape id="_x0000_i1029" type="#_x0000_t75" style="width:11.7pt;height:15.05pt" o:ole="">
            <v:imagedata r:id="rId13" o:title=""/>
          </v:shape>
          <o:OLEObject Type="Embed" ProgID="Equation.DSMT4" ShapeID="_x0000_i1029" DrawAspect="Content" ObjectID="_1470724640" r:id="rId14"/>
        </w:objec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is the equilibrium price.</w:t>
      </w:r>
    </w:p>
    <w:p w:rsidR="00A73BB3" w:rsidRDefault="00A73BB3" w:rsidP="00A73BB3">
      <w:pPr>
        <w:autoSpaceDE w:val="0"/>
        <w:autoSpaceDN w:val="0"/>
        <w:adjustRightInd w:val="0"/>
      </w:pPr>
      <w:r w:rsidRPr="00436EAE">
        <w:t xml:space="preserve">E. </w:t>
      </w:r>
      <w:r>
        <w:t>Suppose the fi</w:t>
      </w:r>
      <w:r w:rsidRPr="00436EAE">
        <w:t>gure below illustrates the consumers' and producers' surplus at market</w:t>
      </w:r>
      <w:r>
        <w:t xml:space="preserve"> equilibrium of a diff</w:t>
      </w:r>
      <w:r w:rsidRPr="00436EAE">
        <w:t xml:space="preserve">erent commodity than above. Sketch the horizontal line </w:t>
      </w:r>
      <w:r w:rsidRPr="00436EAE">
        <w:rPr>
          <w:i/>
        </w:rPr>
        <w:t>p</w:t>
      </w:r>
      <w:r w:rsidRPr="00436EAE">
        <w:t xml:space="preserve"> = </w:t>
      </w:r>
      <w:proofErr w:type="spellStart"/>
      <w:proofErr w:type="gramStart"/>
      <w:r w:rsidRPr="00436EAE">
        <w:rPr>
          <w:i/>
        </w:rPr>
        <w:t>p</w:t>
      </w:r>
      <w:r w:rsidRPr="00436EAE">
        <w:rPr>
          <w:vertAlign w:val="subscript"/>
        </w:rPr>
        <w:t>L</w:t>
      </w:r>
      <w:proofErr w:type="spellEnd"/>
      <w:proofErr w:type="gramEnd"/>
      <w:r>
        <w:t xml:space="preserve">, </w:t>
      </w:r>
      <w:r w:rsidRPr="00436EAE">
        <w:t xml:space="preserve">where </w:t>
      </w:r>
      <w:proofErr w:type="spellStart"/>
      <w:r w:rsidRPr="00436EAE">
        <w:rPr>
          <w:i/>
        </w:rPr>
        <w:t>p</w:t>
      </w:r>
      <w:r w:rsidRPr="00436EAE">
        <w:rPr>
          <w:vertAlign w:val="subscript"/>
        </w:rPr>
        <w:t>L</w:t>
      </w:r>
      <w:proofErr w:type="spellEnd"/>
      <w:r w:rsidRPr="00436EAE">
        <w:t xml:space="preserve"> is the established price of a commodity that is lower than the equilibrium</w:t>
      </w:r>
      <w:r>
        <w:t xml:space="preserve"> price </w:t>
      </w:r>
      <w:r w:rsidRPr="00436EAE">
        <w:rPr>
          <w:i/>
        </w:rPr>
        <w:t>p</w:t>
      </w:r>
      <w:r w:rsidRPr="00436EAE">
        <w:t>. What are the implications for the company in this situation?</w:t>
      </w:r>
    </w:p>
    <w:p w:rsidR="00A73BB3" w:rsidRDefault="00A73BB3" w:rsidP="00A73BB3">
      <w:pPr>
        <w:autoSpaceDE w:val="0"/>
        <w:autoSpaceDN w:val="0"/>
        <w:adjustRightInd w:val="0"/>
      </w:pPr>
    </w:p>
    <w:p w:rsidR="00A73BB3" w:rsidRPr="00436EAE" w:rsidRDefault="00A73BB3" w:rsidP="00A73BB3">
      <w:pPr>
        <w:autoSpaceDE w:val="0"/>
        <w:autoSpaceDN w:val="0"/>
        <w:adjustRightInd w:val="0"/>
        <w:rPr>
          <w:rFonts w:ascii="CMR12" w:eastAsiaTheme="minorHAnsi" w:hAnsi="CMR12" w:cs="CMR12"/>
        </w:rPr>
      </w:pPr>
      <w:r>
        <w:t xml:space="preserve">F. </w:t>
      </w:r>
      <w:r>
        <w:rPr>
          <w:rFonts w:ascii="CMR12" w:eastAsiaTheme="minorHAnsi" w:hAnsi="CMR12" w:cs="CMR12"/>
        </w:rPr>
        <w:t xml:space="preserve">The figure below illustrates the consumers' and producers' surplus at market equilibrium. Sketch the horizontal line </w:t>
      </w:r>
      <w:r w:rsidRPr="00436EAE">
        <w:rPr>
          <w:rFonts w:ascii="CMMI12" w:eastAsiaTheme="minorHAnsi" w:hAnsi="CMMI12" w:cs="CMMI12"/>
          <w:i/>
        </w:rPr>
        <w:t>p</w:t>
      </w:r>
      <w:r>
        <w:rPr>
          <w:rFonts w:ascii="CMMI12" w:eastAsiaTheme="minorHAnsi" w:hAnsi="CMMI12" w:cs="CMMI12"/>
        </w:rPr>
        <w:t xml:space="preserve"> </w:t>
      </w:r>
      <w:r>
        <w:rPr>
          <w:rFonts w:ascii="CMR12" w:eastAsiaTheme="minorHAnsi" w:hAnsi="CMR12" w:cs="CMR12"/>
        </w:rPr>
        <w:t xml:space="preserve">= </w:t>
      </w:r>
      <w:r w:rsidRPr="00436EAE">
        <w:rPr>
          <w:rFonts w:ascii="CMMI12" w:eastAsiaTheme="minorHAnsi" w:hAnsi="CMMI12" w:cs="CMMI12"/>
          <w:i/>
        </w:rPr>
        <w:t>p</w:t>
      </w:r>
      <w:r>
        <w:rPr>
          <w:rFonts w:ascii="CMMI8" w:eastAsiaTheme="minorHAnsi" w:hAnsi="CMMI8" w:cs="CMMI8"/>
          <w:sz w:val="16"/>
          <w:szCs w:val="16"/>
        </w:rPr>
        <w:t>H</w:t>
      </w:r>
      <w:r>
        <w:rPr>
          <w:rFonts w:ascii="CMR12" w:eastAsiaTheme="minorHAnsi" w:hAnsi="CMR12" w:cs="CMR12"/>
        </w:rPr>
        <w:t xml:space="preserve">, where </w:t>
      </w:r>
      <w:r w:rsidRPr="00436EAE">
        <w:rPr>
          <w:rFonts w:ascii="CMMI12" w:eastAsiaTheme="minorHAnsi" w:hAnsi="CMMI12" w:cs="CMMI12"/>
          <w:i/>
        </w:rPr>
        <w:t>p</w:t>
      </w:r>
      <w:r>
        <w:rPr>
          <w:rFonts w:ascii="CMMI8" w:eastAsiaTheme="minorHAnsi" w:hAnsi="CMMI8" w:cs="CMMI8"/>
          <w:sz w:val="16"/>
          <w:szCs w:val="16"/>
        </w:rPr>
        <w:t xml:space="preserve">H </w:t>
      </w:r>
      <w:r>
        <w:rPr>
          <w:rFonts w:ascii="CMR12" w:eastAsiaTheme="minorHAnsi" w:hAnsi="CMR12" w:cs="CMR12"/>
        </w:rPr>
        <w:t xml:space="preserve">is the established price of a commodity that is higher than the equilibrium price </w:t>
      </w:r>
      <w:r w:rsidRPr="00436EAE">
        <w:rPr>
          <w:rFonts w:ascii="CMMI12" w:eastAsiaTheme="minorHAnsi" w:hAnsi="CMMI12" w:cs="CMMI12"/>
          <w:i/>
        </w:rPr>
        <w:t>p</w:t>
      </w:r>
      <w:r>
        <w:rPr>
          <w:rFonts w:ascii="CMR12" w:eastAsiaTheme="minorHAnsi" w:hAnsi="CMR12" w:cs="CMR12"/>
        </w:rPr>
        <w:t>. What are the implications for the company in this situation?</w:t>
      </w:r>
    </w:p>
    <w:p w:rsidR="00A73BB3" w:rsidRDefault="00A73BB3" w:rsidP="00A73BB3">
      <w:pPr>
        <w:autoSpaceDE w:val="0"/>
        <w:autoSpaceDN w:val="0"/>
        <w:adjustRightInd w:val="0"/>
        <w:rPr>
          <w:rFonts w:ascii="CMR12" w:eastAsiaTheme="minorHAnsi" w:hAnsi="CMR12" w:cs="CMR12"/>
        </w:rPr>
      </w:pPr>
    </w:p>
    <w:p w:rsidR="00A73BB3" w:rsidRPr="00B85394" w:rsidRDefault="00A73BB3" w:rsidP="00A73BB3">
      <w:pPr>
        <w:autoSpaceDE w:val="0"/>
        <w:autoSpaceDN w:val="0"/>
        <w:adjustRightInd w:val="0"/>
        <w:rPr>
          <w:rFonts w:ascii="CMR12" w:eastAsiaTheme="minorHAnsi" w:hAnsi="CMR12" w:cs="CMR12"/>
        </w:rPr>
      </w:pPr>
      <w:r>
        <w:rPr>
          <w:noProof/>
        </w:rPr>
        <w:drawing>
          <wp:inline distT="0" distB="0" distL="0" distR="0" wp14:anchorId="443A9679" wp14:editId="16AB730E">
            <wp:extent cx="2711302" cy="2105247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12053" cy="2105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730D" w:rsidRDefault="0006730D">
      <w:bookmarkStart w:id="0" w:name="_GoBack"/>
      <w:bookmarkEnd w:id="0"/>
    </w:p>
    <w:sectPr w:rsidR="00067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R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8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B3"/>
    <w:rsid w:val="0006730D"/>
    <w:rsid w:val="00A7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B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ectionTitle">
    <w:name w:val="Subsection_Title"/>
    <w:basedOn w:val="Heading3"/>
    <w:rsid w:val="00A73BB3"/>
    <w:pPr>
      <w:keepLines w:val="0"/>
      <w:spacing w:before="240" w:after="60"/>
    </w:pPr>
    <w:rPr>
      <w:rFonts w:ascii="Arial" w:eastAsia="Times New Roman" w:hAnsi="Arial" w:cs="Arial"/>
      <w:color w:val="auto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B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B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BB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B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ectionTitle">
    <w:name w:val="Subsection_Title"/>
    <w:basedOn w:val="Heading3"/>
    <w:rsid w:val="00A73BB3"/>
    <w:pPr>
      <w:keepLines w:val="0"/>
      <w:spacing w:before="240" w:after="60"/>
    </w:pPr>
    <w:rPr>
      <w:rFonts w:ascii="Arial" w:eastAsia="Times New Roman" w:hAnsi="Arial" w:cs="Arial"/>
      <w:color w:val="auto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B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B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BB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 Fisher College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Green, Kris</dc:creator>
  <cp:lastModifiedBy>Green, Kris</cp:lastModifiedBy>
  <cp:revision>1</cp:revision>
  <dcterms:created xsi:type="dcterms:W3CDTF">2014-08-28T13:44:00Z</dcterms:created>
  <dcterms:modified xsi:type="dcterms:W3CDTF">2014-08-28T13:44:00Z</dcterms:modified>
</cp:coreProperties>
</file>