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38" w:rsidRDefault="00BA5C38" w:rsidP="00BA5C38">
      <w:pPr>
        <w:autoSpaceDE w:val="0"/>
        <w:autoSpaceDN w:val="0"/>
        <w:adjustRightInd w:val="0"/>
        <w:spacing w:after="0" w:line="480" w:lineRule="auto"/>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Jonnie Fabrizio</w:t>
      </w:r>
    </w:p>
    <w:p w:rsidR="00BA5C38" w:rsidRDefault="00BA5C38" w:rsidP="00BA5C38">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CSCI 150</w:t>
      </w:r>
    </w:p>
    <w:p w:rsidR="00BA5C38" w:rsidRDefault="00BA5C38" w:rsidP="00BA5C38">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Professor Tiffin</w:t>
      </w:r>
    </w:p>
    <w:p w:rsidR="00BA5C38" w:rsidRDefault="00BA5C38" w:rsidP="00BA5C38">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24 February 2011</w:t>
      </w:r>
    </w:p>
    <w:p w:rsidR="00BA2F9E" w:rsidRDefault="00626EE2" w:rsidP="00BA5C38">
      <w:pPr>
        <w:autoSpaceDE w:val="0"/>
        <w:autoSpaceDN w:val="0"/>
        <w:adjustRightInd w:val="0"/>
        <w:spacing w:after="0" w:line="480" w:lineRule="auto"/>
        <w:ind w:firstLine="708"/>
        <w:rPr>
          <w:rFonts w:ascii="Times New Roman" w:hAnsi="Times New Roman" w:cs="Times New Roman"/>
          <w:sz w:val="24"/>
          <w:szCs w:val="24"/>
          <w:lang w:val="en-US"/>
        </w:rPr>
      </w:pPr>
      <w:r w:rsidRPr="00BA2F9E">
        <w:rPr>
          <w:rFonts w:ascii="Times New Roman" w:hAnsi="Times New Roman" w:cs="Times New Roman"/>
          <w:sz w:val="24"/>
          <w:szCs w:val="24"/>
          <w:lang w:val="en-US"/>
        </w:rPr>
        <w:t xml:space="preserve">The state of </w:t>
      </w:r>
      <w:hyperlink r:id="rId5" w:history="1">
        <w:r w:rsidRPr="00A92480">
          <w:rPr>
            <w:rStyle w:val="Hyperlink"/>
            <w:rFonts w:ascii="Times New Roman" w:hAnsi="Times New Roman" w:cs="Times New Roman"/>
            <w:sz w:val="24"/>
            <w:szCs w:val="24"/>
            <w:lang w:val="en-US"/>
          </w:rPr>
          <w:t>Georgia’s</w:t>
        </w:r>
      </w:hyperlink>
      <w:r w:rsidRPr="00BA2F9E">
        <w:rPr>
          <w:rFonts w:ascii="Times New Roman" w:hAnsi="Times New Roman" w:cs="Times New Roman"/>
          <w:sz w:val="24"/>
          <w:szCs w:val="24"/>
          <w:lang w:val="en-US"/>
        </w:rPr>
        <w:t xml:space="preserve"> climate differs than that of any other state in the United States.  The National Climate Data Center has recorded climate information from 1960 to 2009.  Charted below are the heating degree days as well as cooling degree days.  Heating degree days include the temperature necessary to heat a business on days </w:t>
      </w:r>
      <w:r w:rsidR="00BA2F9E" w:rsidRPr="00BA2F9E">
        <w:rPr>
          <w:rFonts w:ascii="Times New Roman" w:hAnsi="Times New Roman" w:cs="Times New Roman"/>
          <w:sz w:val="24"/>
          <w:szCs w:val="24"/>
          <w:lang w:val="en-US"/>
        </w:rPr>
        <w:t>where the temperatures are below 65 degrees Fahrenheit.</w:t>
      </w:r>
      <w:r w:rsidRPr="00BA2F9E">
        <w:rPr>
          <w:rFonts w:ascii="Times New Roman" w:hAnsi="Times New Roman" w:cs="Times New Roman"/>
          <w:sz w:val="24"/>
          <w:szCs w:val="24"/>
          <w:lang w:val="en-US"/>
        </w:rPr>
        <w:t xml:space="preserve"> </w:t>
      </w:r>
      <w:r w:rsidR="00BA2F9E" w:rsidRPr="00BA2F9E">
        <w:rPr>
          <w:rFonts w:ascii="Times New Roman" w:hAnsi="Times New Roman" w:cs="Times New Roman"/>
          <w:sz w:val="24"/>
          <w:szCs w:val="24"/>
          <w:lang w:val="en-US"/>
        </w:rPr>
        <w:t xml:space="preserve"> Cooling degree days are just the opposite.  The temperatures on these days are the degrees needed to cool down a business or institution on days when the weather is above 65 degrees Fahrenheit.</w:t>
      </w:r>
    </w:p>
    <w:p w:rsidR="00A92480" w:rsidRPr="00BA2F9E" w:rsidRDefault="00A92480" w:rsidP="00BA5C38">
      <w:pPr>
        <w:autoSpaceDE w:val="0"/>
        <w:autoSpaceDN w:val="0"/>
        <w:adjustRightInd w:val="0"/>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It is interesting to examine the weather patterns in history.  According to the National Climate Data Center, the coldest day in </w:t>
      </w:r>
      <w:r w:rsidRPr="00A92480">
        <w:rPr>
          <w:rFonts w:ascii="Times New Roman" w:hAnsi="Times New Roman" w:cs="Times New Roman"/>
          <w:sz w:val="24"/>
          <w:szCs w:val="24"/>
          <w:lang w:val="en-US"/>
        </w:rPr>
        <w:t>Georgia to date was January 27, 1940. The temperature was -17 degrees Fahrenheit ("Climate Data for Georgia").  The hottest temperature was drastically higher.   It was 108 degrees in the summer of 1983 ("Climate Data for Georgia”).</w:t>
      </w:r>
    </w:p>
    <w:p w:rsidR="00D8036A" w:rsidRPr="00BA5C38" w:rsidRDefault="00BA2F9E" w:rsidP="00BA5C38">
      <w:pPr>
        <w:autoSpaceDE w:val="0"/>
        <w:autoSpaceDN w:val="0"/>
        <w:adjustRightInd w:val="0"/>
        <w:spacing w:line="480" w:lineRule="auto"/>
        <w:ind w:firstLine="708"/>
        <w:rPr>
          <w:rFonts w:ascii="Times New Roman" w:hAnsi="Times New Roman" w:cs="Times New Roman"/>
          <w:sz w:val="24"/>
          <w:szCs w:val="24"/>
          <w:lang w:val="en-US"/>
        </w:rPr>
      </w:pPr>
      <w:r w:rsidRPr="00BA2F9E">
        <w:rPr>
          <w:rFonts w:ascii="Times New Roman" w:hAnsi="Times New Roman" w:cs="Times New Roman"/>
          <w:sz w:val="24"/>
          <w:szCs w:val="24"/>
          <w:lang w:val="en-US"/>
        </w:rPr>
        <w:t>According to the U.S. Census Bureau, in 2009, there were an estimated 9,829,211 people living in Georgia.  There are 141.4 persons per square mile</w:t>
      </w:r>
      <w:r w:rsidR="00880107">
        <w:rPr>
          <w:rFonts w:ascii="Times New Roman" w:hAnsi="Times New Roman" w:cs="Times New Roman"/>
          <w:sz w:val="24"/>
          <w:szCs w:val="24"/>
          <w:lang w:val="en-US"/>
        </w:rPr>
        <w:t xml:space="preserve"> (</w:t>
      </w:r>
      <w:r w:rsidR="00880107" w:rsidRPr="00A92480">
        <w:rPr>
          <w:rFonts w:ascii="Times New Roman" w:hAnsi="Times New Roman" w:cs="Times New Roman"/>
          <w:sz w:val="24"/>
          <w:szCs w:val="24"/>
          <w:lang w:val="en-US"/>
        </w:rPr>
        <w:t>United States</w:t>
      </w:r>
      <w:r w:rsidR="00880107">
        <w:rPr>
          <w:rFonts w:ascii="Times New Roman" w:hAnsi="Times New Roman" w:cs="Times New Roman"/>
          <w:sz w:val="24"/>
          <w:szCs w:val="24"/>
          <w:lang w:val="en-US"/>
        </w:rPr>
        <w:t>)</w:t>
      </w:r>
      <w:r w:rsidRPr="00BA2F9E">
        <w:rPr>
          <w:rFonts w:ascii="Times New Roman" w:hAnsi="Times New Roman" w:cs="Times New Roman"/>
          <w:sz w:val="24"/>
          <w:szCs w:val="24"/>
          <w:lang w:val="en-US"/>
        </w:rPr>
        <w:t xml:space="preserve">.  </w:t>
      </w:r>
      <w:r w:rsidR="0099720B" w:rsidRPr="00BA2F9E">
        <w:rPr>
          <w:rFonts w:ascii="Times New Roman" w:hAnsi="Times New Roman" w:cs="Times New Roman"/>
          <w:sz w:val="24"/>
          <w:szCs w:val="24"/>
          <w:lang w:val="en-US"/>
        </w:rPr>
        <w:t>Land area: 57,906.14 square miles (2000).</w:t>
      </w:r>
      <w:r w:rsidRPr="00BA2F9E">
        <w:rPr>
          <w:rFonts w:ascii="Times New Roman" w:hAnsi="Times New Roman" w:cs="Times New Roman"/>
          <w:sz w:val="24"/>
          <w:szCs w:val="24"/>
          <w:lang w:val="en-US"/>
        </w:rPr>
        <w:t xml:space="preserve">  Georgia is l</w:t>
      </w:r>
      <w:r w:rsidR="0099720B" w:rsidRPr="00BA2F9E">
        <w:rPr>
          <w:rFonts w:ascii="Times New Roman" w:hAnsi="Times New Roman" w:cs="Times New Roman"/>
          <w:sz w:val="24"/>
          <w:szCs w:val="24"/>
          <w:lang w:val="en-US"/>
        </w:rPr>
        <w:t>ocated in the Southeastern United States, bordering Florida, Alabama, Tennessee, North Carolina, and South Carolina, along with the Atlantic Ocean.</w:t>
      </w:r>
      <w:r w:rsidRPr="00BA2F9E">
        <w:rPr>
          <w:rFonts w:ascii="Times New Roman" w:hAnsi="Times New Roman" w:cs="Times New Roman"/>
          <w:sz w:val="24"/>
          <w:szCs w:val="24"/>
          <w:lang w:val="en-US"/>
        </w:rPr>
        <w:t xml:space="preserve">  Some major rivers include Chattahoochee River, Savannah River, Suwannee River</w:t>
      </w:r>
      <w:r w:rsidR="00880107">
        <w:rPr>
          <w:rFonts w:ascii="Times New Roman" w:hAnsi="Times New Roman" w:cs="Times New Roman"/>
          <w:sz w:val="24"/>
          <w:szCs w:val="24"/>
          <w:lang w:val="en-US"/>
        </w:rPr>
        <w:t xml:space="preserve"> (</w:t>
      </w:r>
      <w:r w:rsidR="00880107" w:rsidRPr="00A92480">
        <w:rPr>
          <w:rFonts w:ascii="Times New Roman" w:hAnsi="Times New Roman" w:cs="Times New Roman"/>
          <w:sz w:val="24"/>
          <w:szCs w:val="24"/>
          <w:lang w:val="en-US"/>
        </w:rPr>
        <w:t>Col</w:t>
      </w:r>
      <w:r w:rsidR="00880107">
        <w:rPr>
          <w:rFonts w:ascii="Times New Roman" w:hAnsi="Times New Roman" w:cs="Times New Roman"/>
          <w:sz w:val="24"/>
          <w:szCs w:val="24"/>
          <w:lang w:val="en-US"/>
        </w:rPr>
        <w:t>)</w:t>
      </w:r>
      <w:r w:rsidRPr="00BA2F9E">
        <w:rPr>
          <w:rFonts w:ascii="Times New Roman" w:hAnsi="Times New Roman" w:cs="Times New Roman"/>
          <w:sz w:val="24"/>
          <w:szCs w:val="24"/>
          <w:lang w:val="en-US"/>
        </w:rPr>
        <w:t>.  Larger lakes include</w:t>
      </w:r>
      <w:r w:rsidRPr="00BA2F9E">
        <w:rPr>
          <w:rFonts w:ascii="Times New Roman" w:hAnsi="Times New Roman" w:cs="Times New Roman"/>
          <w:bCs/>
          <w:sz w:val="24"/>
          <w:szCs w:val="24"/>
          <w:lang w:val="en-US"/>
        </w:rPr>
        <w:t xml:space="preserve"> </w:t>
      </w:r>
      <w:r w:rsidRPr="00BA2F9E">
        <w:rPr>
          <w:rFonts w:ascii="Times New Roman" w:hAnsi="Times New Roman" w:cs="Times New Roman"/>
          <w:sz w:val="24"/>
          <w:szCs w:val="24"/>
          <w:lang w:val="en-US"/>
        </w:rPr>
        <w:t xml:space="preserve">Lake Sidney Lanier, Clark Hill Lake, West Point Lake, </w:t>
      </w:r>
      <w:proofErr w:type="gramStart"/>
      <w:r w:rsidRPr="00BA2F9E">
        <w:rPr>
          <w:rFonts w:ascii="Times New Roman" w:hAnsi="Times New Roman" w:cs="Times New Roman"/>
          <w:sz w:val="24"/>
          <w:szCs w:val="24"/>
          <w:lang w:val="en-US"/>
        </w:rPr>
        <w:lastRenderedPageBreak/>
        <w:t>Lake</w:t>
      </w:r>
      <w:proofErr w:type="gramEnd"/>
      <w:r w:rsidRPr="00BA2F9E">
        <w:rPr>
          <w:rFonts w:ascii="Times New Roman" w:hAnsi="Times New Roman" w:cs="Times New Roman"/>
          <w:sz w:val="24"/>
          <w:szCs w:val="24"/>
          <w:lang w:val="en-US"/>
        </w:rPr>
        <w:t xml:space="preserve"> Hartwell</w:t>
      </w:r>
      <w:r w:rsidRPr="00BA2F9E">
        <w:rPr>
          <w:rFonts w:ascii="Times New Roman" w:hAnsi="Times New Roman" w:cs="Times New Roman"/>
          <w:bCs/>
          <w:sz w:val="24"/>
          <w:szCs w:val="24"/>
          <w:lang w:val="en-US"/>
        </w:rPr>
        <w:t xml:space="preserve">.  The highest point is </w:t>
      </w:r>
      <w:proofErr w:type="spellStart"/>
      <w:r w:rsidRPr="00BA2F9E">
        <w:rPr>
          <w:rFonts w:ascii="Times New Roman" w:hAnsi="Times New Roman" w:cs="Times New Roman"/>
          <w:sz w:val="24"/>
          <w:szCs w:val="24"/>
          <w:lang w:val="en-US"/>
        </w:rPr>
        <w:t>Brasstown</w:t>
      </w:r>
      <w:proofErr w:type="spellEnd"/>
      <w:r w:rsidRPr="00BA2F9E">
        <w:rPr>
          <w:rFonts w:ascii="Times New Roman" w:hAnsi="Times New Roman" w:cs="Times New Roman"/>
          <w:sz w:val="24"/>
          <w:szCs w:val="24"/>
          <w:lang w:val="en-US"/>
        </w:rPr>
        <w:t xml:space="preserve"> Bald</w:t>
      </w:r>
      <w:r w:rsidR="00880107">
        <w:rPr>
          <w:rFonts w:ascii="Times New Roman" w:hAnsi="Times New Roman" w:cs="Times New Roman"/>
          <w:sz w:val="24"/>
          <w:szCs w:val="24"/>
          <w:lang w:val="en-US"/>
        </w:rPr>
        <w:t xml:space="preserve"> (</w:t>
      </w:r>
      <w:r w:rsidR="00880107" w:rsidRPr="00A92480">
        <w:rPr>
          <w:rFonts w:ascii="Times New Roman" w:hAnsi="Times New Roman" w:cs="Times New Roman"/>
          <w:sz w:val="24"/>
          <w:szCs w:val="24"/>
          <w:lang w:val="en-US"/>
        </w:rPr>
        <w:t>Col</w:t>
      </w:r>
      <w:r w:rsidR="00880107">
        <w:rPr>
          <w:rFonts w:ascii="Times New Roman" w:hAnsi="Times New Roman" w:cs="Times New Roman"/>
          <w:sz w:val="24"/>
          <w:szCs w:val="24"/>
          <w:lang w:val="en-US"/>
        </w:rPr>
        <w:t>)</w:t>
      </w:r>
      <w:r w:rsidRPr="00BA2F9E">
        <w:rPr>
          <w:rFonts w:ascii="Times New Roman" w:hAnsi="Times New Roman" w:cs="Times New Roman"/>
          <w:sz w:val="24"/>
          <w:szCs w:val="24"/>
          <w:lang w:val="en-US"/>
        </w:rPr>
        <w:t xml:space="preserve">.  </w:t>
      </w:r>
      <w:r w:rsidR="0035511B">
        <w:rPr>
          <w:noProof/>
          <w:lang w:val="en-US"/>
        </w:rPr>
        <w:drawing>
          <wp:inline distT="0" distB="0" distL="0" distR="0">
            <wp:extent cx="5819775" cy="37719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5511B" w:rsidRDefault="00AA06F3">
      <w:r>
        <w:rPr>
          <w:noProof/>
          <w:lang w:val="en-US"/>
        </w:rPr>
        <w:drawing>
          <wp:inline distT="0" distB="0" distL="0" distR="0">
            <wp:extent cx="5819775" cy="33813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511B" w:rsidRDefault="0035511B"/>
    <w:p w:rsidR="0035511B" w:rsidRDefault="0035511B">
      <w:r>
        <w:br w:type="page"/>
      </w:r>
    </w:p>
    <w:tbl>
      <w:tblPr>
        <w:tblW w:w="9431" w:type="dxa"/>
        <w:tblInd w:w="55" w:type="dxa"/>
        <w:tblCellMar>
          <w:left w:w="70" w:type="dxa"/>
          <w:right w:w="70" w:type="dxa"/>
        </w:tblCellMar>
        <w:tblLook w:val="04A0"/>
      </w:tblPr>
      <w:tblGrid>
        <w:gridCol w:w="3293"/>
        <w:gridCol w:w="1185"/>
        <w:gridCol w:w="1185"/>
        <w:gridCol w:w="1185"/>
        <w:gridCol w:w="1185"/>
        <w:gridCol w:w="1398"/>
      </w:tblGrid>
      <w:tr w:rsidR="0035511B" w:rsidRPr="0035511B" w:rsidTr="007B502E">
        <w:trPr>
          <w:trHeight w:val="131"/>
        </w:trPr>
        <w:tc>
          <w:tcPr>
            <w:tcW w:w="3293" w:type="dxa"/>
            <w:tcBorders>
              <w:top w:val="nil"/>
              <w:left w:val="nil"/>
              <w:bottom w:val="single" w:sz="4" w:space="0" w:color="E26B0A"/>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b/>
                <w:bCs/>
                <w:color w:val="FFFFFF"/>
                <w:sz w:val="20"/>
                <w:szCs w:val="20"/>
                <w:lang w:val="en-US" w:eastAsia="es-ES"/>
              </w:rPr>
            </w:pPr>
            <w:r w:rsidRPr="0035511B">
              <w:rPr>
                <w:rFonts w:ascii="Calibri" w:eastAsia="Times New Roman" w:hAnsi="Calibri" w:cs="Calibri"/>
                <w:b/>
                <w:bCs/>
                <w:color w:val="FFFFFF"/>
                <w:sz w:val="20"/>
                <w:szCs w:val="20"/>
                <w:lang w:val="en-US" w:eastAsia="es-ES"/>
              </w:rPr>
              <w:lastRenderedPageBreak/>
              <w:t>Sum of Heating Degree Days</w:t>
            </w:r>
          </w:p>
        </w:tc>
        <w:tc>
          <w:tcPr>
            <w:tcW w:w="1185" w:type="dxa"/>
            <w:tcBorders>
              <w:top w:val="nil"/>
              <w:left w:val="nil"/>
              <w:bottom w:val="single" w:sz="4" w:space="0" w:color="E26B0A"/>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color w:val="FFFFFF"/>
                <w:sz w:val="20"/>
                <w:szCs w:val="20"/>
                <w:lang w:eastAsia="es-ES"/>
              </w:rPr>
            </w:pPr>
            <w:proofErr w:type="spellStart"/>
            <w:r w:rsidRPr="0035511B">
              <w:rPr>
                <w:rFonts w:ascii="Calibri" w:eastAsia="Times New Roman" w:hAnsi="Calibri" w:cs="Calibri"/>
                <w:color w:val="FFFFFF"/>
                <w:sz w:val="20"/>
                <w:szCs w:val="20"/>
                <w:lang w:eastAsia="es-ES"/>
              </w:rPr>
              <w:t>Season</w:t>
            </w:r>
            <w:proofErr w:type="spellEnd"/>
          </w:p>
        </w:tc>
        <w:tc>
          <w:tcPr>
            <w:tcW w:w="1185" w:type="dxa"/>
            <w:tcBorders>
              <w:top w:val="nil"/>
              <w:left w:val="nil"/>
              <w:bottom w:val="single" w:sz="4" w:space="0" w:color="E26B0A"/>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color w:val="FFFFFF"/>
                <w:sz w:val="20"/>
                <w:szCs w:val="20"/>
                <w:lang w:eastAsia="es-ES"/>
              </w:rPr>
            </w:pPr>
          </w:p>
        </w:tc>
        <w:tc>
          <w:tcPr>
            <w:tcW w:w="1185" w:type="dxa"/>
            <w:tcBorders>
              <w:top w:val="nil"/>
              <w:left w:val="nil"/>
              <w:bottom w:val="single" w:sz="4" w:space="0" w:color="E26B0A"/>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color w:val="FFFFFF"/>
                <w:sz w:val="20"/>
                <w:szCs w:val="20"/>
                <w:lang w:eastAsia="es-ES"/>
              </w:rPr>
            </w:pPr>
          </w:p>
        </w:tc>
        <w:tc>
          <w:tcPr>
            <w:tcW w:w="1185" w:type="dxa"/>
            <w:tcBorders>
              <w:top w:val="nil"/>
              <w:left w:val="nil"/>
              <w:bottom w:val="single" w:sz="4" w:space="0" w:color="E26B0A"/>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color w:val="FFFFFF"/>
                <w:sz w:val="20"/>
                <w:szCs w:val="20"/>
                <w:lang w:eastAsia="es-ES"/>
              </w:rPr>
            </w:pPr>
          </w:p>
        </w:tc>
        <w:tc>
          <w:tcPr>
            <w:tcW w:w="1398" w:type="dxa"/>
            <w:tcBorders>
              <w:top w:val="nil"/>
              <w:left w:val="nil"/>
              <w:bottom w:val="single" w:sz="4" w:space="0" w:color="E26B0A"/>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color w:val="FFFFFF"/>
                <w:sz w:val="20"/>
                <w:szCs w:val="20"/>
                <w:lang w:eastAsia="es-ES"/>
              </w:rPr>
            </w:pPr>
          </w:p>
        </w:tc>
      </w:tr>
      <w:tr w:rsidR="0035511B" w:rsidRPr="0035511B" w:rsidTr="007B502E">
        <w:trPr>
          <w:trHeight w:val="131"/>
        </w:trPr>
        <w:tc>
          <w:tcPr>
            <w:tcW w:w="3293" w:type="dxa"/>
            <w:tcBorders>
              <w:top w:val="single" w:sz="4" w:space="0" w:color="E26B0A"/>
              <w:left w:val="nil"/>
              <w:bottom w:val="single" w:sz="4" w:space="0" w:color="FDE9D9"/>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color w:val="FFFFFF"/>
                <w:sz w:val="20"/>
                <w:szCs w:val="20"/>
                <w:lang w:eastAsia="es-ES"/>
              </w:rPr>
            </w:pPr>
            <w:proofErr w:type="spellStart"/>
            <w:r w:rsidRPr="0035511B">
              <w:rPr>
                <w:rFonts w:ascii="Calibri" w:eastAsia="Times New Roman" w:hAnsi="Calibri" w:cs="Calibri"/>
                <w:color w:val="FFFFFF"/>
                <w:sz w:val="20"/>
                <w:szCs w:val="20"/>
                <w:lang w:eastAsia="es-ES"/>
              </w:rPr>
              <w:t>Year</w:t>
            </w:r>
            <w:proofErr w:type="spellEnd"/>
          </w:p>
        </w:tc>
        <w:tc>
          <w:tcPr>
            <w:tcW w:w="1185" w:type="dxa"/>
            <w:tcBorders>
              <w:top w:val="single" w:sz="4" w:space="0" w:color="E26B0A"/>
              <w:left w:val="nil"/>
              <w:bottom w:val="single" w:sz="4" w:space="0" w:color="FCD5B4"/>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color w:val="FFFFFF"/>
                <w:sz w:val="20"/>
                <w:szCs w:val="20"/>
                <w:lang w:eastAsia="es-ES"/>
              </w:rPr>
            </w:pPr>
            <w:proofErr w:type="spellStart"/>
            <w:r w:rsidRPr="0035511B">
              <w:rPr>
                <w:rFonts w:ascii="Calibri" w:eastAsia="Times New Roman" w:hAnsi="Calibri" w:cs="Calibri"/>
                <w:color w:val="FFFFFF"/>
                <w:sz w:val="20"/>
                <w:szCs w:val="20"/>
                <w:lang w:eastAsia="es-ES"/>
              </w:rPr>
              <w:t>Autumn</w:t>
            </w:r>
            <w:proofErr w:type="spellEnd"/>
          </w:p>
        </w:tc>
        <w:tc>
          <w:tcPr>
            <w:tcW w:w="1185" w:type="dxa"/>
            <w:tcBorders>
              <w:top w:val="single" w:sz="4" w:space="0" w:color="E26B0A"/>
              <w:left w:val="nil"/>
              <w:bottom w:val="single" w:sz="4" w:space="0" w:color="FCD5B4"/>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color w:val="FFFFFF"/>
                <w:sz w:val="20"/>
                <w:szCs w:val="20"/>
                <w:lang w:eastAsia="es-ES"/>
              </w:rPr>
            </w:pPr>
            <w:r w:rsidRPr="0035511B">
              <w:rPr>
                <w:rFonts w:ascii="Calibri" w:eastAsia="Times New Roman" w:hAnsi="Calibri" w:cs="Calibri"/>
                <w:color w:val="FFFFFF"/>
                <w:sz w:val="20"/>
                <w:szCs w:val="20"/>
                <w:lang w:eastAsia="es-ES"/>
              </w:rPr>
              <w:t>Spring</w:t>
            </w:r>
          </w:p>
        </w:tc>
        <w:tc>
          <w:tcPr>
            <w:tcW w:w="1185" w:type="dxa"/>
            <w:tcBorders>
              <w:top w:val="single" w:sz="4" w:space="0" w:color="E26B0A"/>
              <w:left w:val="nil"/>
              <w:bottom w:val="single" w:sz="4" w:space="0" w:color="FCD5B4"/>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color w:val="FFFFFF"/>
                <w:sz w:val="20"/>
                <w:szCs w:val="20"/>
                <w:lang w:eastAsia="es-ES"/>
              </w:rPr>
            </w:pPr>
            <w:proofErr w:type="spellStart"/>
            <w:r w:rsidRPr="0035511B">
              <w:rPr>
                <w:rFonts w:ascii="Calibri" w:eastAsia="Times New Roman" w:hAnsi="Calibri" w:cs="Calibri"/>
                <w:color w:val="FFFFFF"/>
                <w:sz w:val="20"/>
                <w:szCs w:val="20"/>
                <w:lang w:eastAsia="es-ES"/>
              </w:rPr>
              <w:t>Summer</w:t>
            </w:r>
            <w:proofErr w:type="spellEnd"/>
          </w:p>
        </w:tc>
        <w:tc>
          <w:tcPr>
            <w:tcW w:w="1185" w:type="dxa"/>
            <w:tcBorders>
              <w:top w:val="single" w:sz="4" w:space="0" w:color="E26B0A"/>
              <w:left w:val="nil"/>
              <w:bottom w:val="single" w:sz="4" w:space="0" w:color="FCD5B4"/>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color w:val="FFFFFF"/>
                <w:sz w:val="20"/>
                <w:szCs w:val="20"/>
                <w:lang w:eastAsia="es-ES"/>
              </w:rPr>
            </w:pPr>
            <w:r w:rsidRPr="0035511B">
              <w:rPr>
                <w:rFonts w:ascii="Calibri" w:eastAsia="Times New Roman" w:hAnsi="Calibri" w:cs="Calibri"/>
                <w:color w:val="FFFFFF"/>
                <w:sz w:val="20"/>
                <w:szCs w:val="20"/>
                <w:lang w:eastAsia="es-ES"/>
              </w:rPr>
              <w:t>Winter</w:t>
            </w:r>
          </w:p>
        </w:tc>
        <w:tc>
          <w:tcPr>
            <w:tcW w:w="1398" w:type="dxa"/>
            <w:tcBorders>
              <w:top w:val="single" w:sz="4" w:space="0" w:color="E26B0A"/>
              <w:left w:val="nil"/>
              <w:bottom w:val="single" w:sz="4" w:space="0" w:color="FDE9D9"/>
              <w:right w:val="nil"/>
            </w:tcBorders>
            <w:shd w:val="clear" w:color="E26B0A" w:fill="E26B0A"/>
            <w:noWrap/>
            <w:vAlign w:val="bottom"/>
            <w:hideMark/>
          </w:tcPr>
          <w:p w:rsidR="0035511B" w:rsidRPr="0035511B" w:rsidRDefault="0035511B" w:rsidP="0035511B">
            <w:pPr>
              <w:spacing w:after="0" w:line="240" w:lineRule="auto"/>
              <w:rPr>
                <w:rFonts w:ascii="Calibri" w:eastAsia="Times New Roman" w:hAnsi="Calibri" w:cs="Calibri"/>
                <w:color w:val="FFFFFF"/>
                <w:sz w:val="20"/>
                <w:szCs w:val="20"/>
                <w:lang w:eastAsia="es-ES"/>
              </w:rPr>
            </w:pPr>
            <w:r w:rsidRPr="0035511B">
              <w:rPr>
                <w:rFonts w:ascii="Calibri" w:eastAsia="Times New Roman" w:hAnsi="Calibri" w:cs="Calibri"/>
                <w:color w:val="FFFFFF"/>
                <w:sz w:val="20"/>
                <w:szCs w:val="20"/>
                <w:lang w:eastAsia="es-ES"/>
              </w:rPr>
              <w:t>Grand Total</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1960</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15.7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-41.5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58.8</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30.9</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9.4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52.5</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24.9</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7.1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-41.4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50.2</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19.8</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-38.8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69.1</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34.2</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-38.6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56.5</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26.7</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-36.6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52</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9.7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-36.2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59.5</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37.2</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12.2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-32.6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49.4</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28.6</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7.5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-40.8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66.6</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38.4</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-40.6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60.7</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38.1</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1970</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59.4</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23.3</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1971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14.4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-38.8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45</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17.9</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1972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7.2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-35.6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43.8</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16.1</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1973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56.5</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17.3</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1974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7.6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-35.1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39.4</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12.1</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1975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45.4</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13.1</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1976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15.6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-35.6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54.7</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39.4</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1977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-44.7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67.9</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22.9</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1978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7.1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-42.6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66.9</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26.4</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1979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-37.6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62.1</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30.5</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1980</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8.2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-46.2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57.3</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21.7</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1981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-44.6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61.7</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29.9</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1982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46.9</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11.8</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1983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12.3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-42.3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60.3</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34.2</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1984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9.1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-38.1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46.7</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18.2</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1985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-10.6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61.5</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12.6</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1986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-7.8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-47.5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47.4</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-5.2</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1987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-45.1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51.6</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18.8</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1988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7.6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-41.2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59.4</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29.7</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1989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51.7</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19.5</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1990</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-44.9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35.9</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-9.8</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1991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-40.3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44.9</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4.9</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1992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-37.4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48.9</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27.1</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1993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13.7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-46.7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52.1</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19.2</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1994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-37.7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50.3</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16.3</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1995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-42.3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55.3</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18.6</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1996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10.3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52.5</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29.5</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1997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-35.9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48</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22.9</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1998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-7.6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-47.8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42.2</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-8.4</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1999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-43.4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45.6</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7.2</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2000</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-42.8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56.6</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21.5</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2001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45.1</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14</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2002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-42.6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52.9</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8.5</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2003</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-38.9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59.1</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20.3</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2004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0.2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-40.5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57.1</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13.2</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2005</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13.1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-42.4</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50.9</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17.4</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2006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-44.7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44.2</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6.9</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2007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3.9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-44.7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46.9</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4.4</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2008</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7.6</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-42.7</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47.8</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19.6</w:t>
            </w:r>
          </w:p>
        </w:tc>
      </w:tr>
      <w:tr w:rsidR="0035511B" w:rsidRPr="0035511B" w:rsidTr="007B502E">
        <w:trPr>
          <w:trHeight w:val="131"/>
        </w:trPr>
        <w:tc>
          <w:tcPr>
            <w:tcW w:w="3293"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2009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1.1</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6.2</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-41.9</w:t>
            </w:r>
          </w:p>
        </w:tc>
        <w:tc>
          <w:tcPr>
            <w:tcW w:w="1185"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55.1</w:t>
            </w:r>
          </w:p>
        </w:tc>
        <w:tc>
          <w:tcPr>
            <w:tcW w:w="1398" w:type="dxa"/>
            <w:tcBorders>
              <w:top w:val="single" w:sz="4" w:space="0" w:color="FDE9D9"/>
              <w:left w:val="nil"/>
              <w:bottom w:val="single" w:sz="4" w:space="0" w:color="FDE9D9"/>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color w:val="000000"/>
                <w:sz w:val="20"/>
                <w:szCs w:val="20"/>
                <w:lang w:eastAsia="es-ES"/>
              </w:rPr>
            </w:pPr>
            <w:r w:rsidRPr="0035511B">
              <w:rPr>
                <w:rFonts w:ascii="Calibri" w:eastAsia="Times New Roman" w:hAnsi="Calibri" w:cs="Calibri"/>
                <w:color w:val="000000"/>
                <w:sz w:val="20"/>
                <w:szCs w:val="20"/>
                <w:lang w:eastAsia="es-ES"/>
              </w:rPr>
              <w:t>20.5</w:t>
            </w:r>
          </w:p>
        </w:tc>
      </w:tr>
      <w:tr w:rsidR="0035511B" w:rsidRPr="0035511B" w:rsidTr="007B502E">
        <w:trPr>
          <w:trHeight w:val="131"/>
        </w:trPr>
        <w:tc>
          <w:tcPr>
            <w:tcW w:w="3293" w:type="dxa"/>
            <w:tcBorders>
              <w:top w:val="double" w:sz="6" w:space="0" w:color="E26B0A"/>
              <w:left w:val="nil"/>
              <w:bottom w:val="nil"/>
              <w:right w:val="nil"/>
            </w:tcBorders>
            <w:shd w:val="clear" w:color="auto" w:fill="auto"/>
            <w:noWrap/>
            <w:vAlign w:val="bottom"/>
            <w:hideMark/>
          </w:tcPr>
          <w:p w:rsidR="0035511B" w:rsidRPr="0035511B" w:rsidRDefault="0035511B" w:rsidP="0035511B">
            <w:pPr>
              <w:spacing w:after="0" w:line="240" w:lineRule="auto"/>
              <w:rPr>
                <w:rFonts w:ascii="Calibri" w:eastAsia="Times New Roman" w:hAnsi="Calibri" w:cs="Calibri"/>
                <w:b/>
                <w:bCs/>
                <w:color w:val="000000"/>
                <w:sz w:val="20"/>
                <w:szCs w:val="20"/>
                <w:lang w:eastAsia="es-ES"/>
              </w:rPr>
            </w:pPr>
            <w:r w:rsidRPr="0035511B">
              <w:rPr>
                <w:rFonts w:ascii="Calibri" w:eastAsia="Times New Roman" w:hAnsi="Calibri" w:cs="Calibri"/>
                <w:b/>
                <w:bCs/>
                <w:color w:val="000000"/>
                <w:sz w:val="20"/>
                <w:szCs w:val="20"/>
                <w:lang w:eastAsia="es-ES"/>
              </w:rPr>
              <w:t>Grand Total</w:t>
            </w:r>
          </w:p>
        </w:tc>
        <w:tc>
          <w:tcPr>
            <w:tcW w:w="1185" w:type="dxa"/>
            <w:tcBorders>
              <w:top w:val="double" w:sz="6" w:space="0" w:color="E26B0A"/>
              <w:left w:val="nil"/>
              <w:bottom w:val="nil"/>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b/>
                <w:bCs/>
                <w:color w:val="000000"/>
                <w:sz w:val="20"/>
                <w:szCs w:val="20"/>
                <w:lang w:eastAsia="es-ES"/>
              </w:rPr>
            </w:pPr>
            <w:r w:rsidRPr="0035511B">
              <w:rPr>
                <w:rFonts w:ascii="Calibri" w:eastAsia="Times New Roman" w:hAnsi="Calibri" w:cs="Calibri"/>
                <w:b/>
                <w:bCs/>
                <w:color w:val="000000"/>
                <w:sz w:val="20"/>
                <w:szCs w:val="20"/>
                <w:lang w:eastAsia="es-ES"/>
              </w:rPr>
              <w:t>79.6</w:t>
            </w:r>
          </w:p>
        </w:tc>
        <w:tc>
          <w:tcPr>
            <w:tcW w:w="1185" w:type="dxa"/>
            <w:tcBorders>
              <w:top w:val="double" w:sz="6" w:space="0" w:color="E26B0A"/>
              <w:left w:val="nil"/>
              <w:bottom w:val="nil"/>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b/>
                <w:bCs/>
                <w:color w:val="000000"/>
                <w:sz w:val="20"/>
                <w:szCs w:val="20"/>
                <w:lang w:eastAsia="es-ES"/>
              </w:rPr>
            </w:pPr>
            <w:r w:rsidRPr="0035511B">
              <w:rPr>
                <w:rFonts w:ascii="Calibri" w:eastAsia="Times New Roman" w:hAnsi="Calibri" w:cs="Calibri"/>
                <w:b/>
                <w:bCs/>
                <w:color w:val="000000"/>
                <w:sz w:val="20"/>
                <w:szCs w:val="20"/>
                <w:lang w:eastAsia="es-ES"/>
              </w:rPr>
              <w:t>281.7</w:t>
            </w:r>
          </w:p>
        </w:tc>
        <w:tc>
          <w:tcPr>
            <w:tcW w:w="1185" w:type="dxa"/>
            <w:tcBorders>
              <w:top w:val="double" w:sz="6" w:space="0" w:color="E26B0A"/>
              <w:left w:val="nil"/>
              <w:bottom w:val="nil"/>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b/>
                <w:bCs/>
                <w:color w:val="000000"/>
                <w:sz w:val="20"/>
                <w:szCs w:val="20"/>
                <w:lang w:eastAsia="es-ES"/>
              </w:rPr>
            </w:pPr>
            <w:r w:rsidRPr="0035511B">
              <w:rPr>
                <w:rFonts w:ascii="Calibri" w:eastAsia="Times New Roman" w:hAnsi="Calibri" w:cs="Calibri"/>
                <w:b/>
                <w:bCs/>
                <w:color w:val="000000"/>
                <w:sz w:val="20"/>
                <w:szCs w:val="20"/>
                <w:lang w:eastAsia="es-ES"/>
              </w:rPr>
              <w:t>-2031.2</w:t>
            </w:r>
          </w:p>
        </w:tc>
        <w:tc>
          <w:tcPr>
            <w:tcW w:w="1185" w:type="dxa"/>
            <w:tcBorders>
              <w:top w:val="double" w:sz="6" w:space="0" w:color="E26B0A"/>
              <w:left w:val="nil"/>
              <w:bottom w:val="nil"/>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b/>
                <w:bCs/>
                <w:color w:val="000000"/>
                <w:sz w:val="20"/>
                <w:szCs w:val="20"/>
                <w:lang w:eastAsia="es-ES"/>
              </w:rPr>
            </w:pPr>
            <w:r w:rsidRPr="0035511B">
              <w:rPr>
                <w:rFonts w:ascii="Calibri" w:eastAsia="Times New Roman" w:hAnsi="Calibri" w:cs="Calibri"/>
                <w:b/>
                <w:bCs/>
                <w:color w:val="000000"/>
                <w:sz w:val="20"/>
                <w:szCs w:val="20"/>
                <w:lang w:eastAsia="es-ES"/>
              </w:rPr>
              <w:t>2652.3</w:t>
            </w:r>
          </w:p>
        </w:tc>
        <w:tc>
          <w:tcPr>
            <w:tcW w:w="1398" w:type="dxa"/>
            <w:tcBorders>
              <w:top w:val="double" w:sz="6" w:space="0" w:color="E26B0A"/>
              <w:left w:val="nil"/>
              <w:bottom w:val="nil"/>
              <w:right w:val="nil"/>
            </w:tcBorders>
            <w:shd w:val="clear" w:color="auto" w:fill="auto"/>
            <w:noWrap/>
            <w:vAlign w:val="bottom"/>
            <w:hideMark/>
          </w:tcPr>
          <w:p w:rsidR="0035511B" w:rsidRPr="0035511B" w:rsidRDefault="0035511B" w:rsidP="0035511B">
            <w:pPr>
              <w:spacing w:after="0" w:line="240" w:lineRule="auto"/>
              <w:jc w:val="right"/>
              <w:rPr>
                <w:rFonts w:ascii="Calibri" w:eastAsia="Times New Roman" w:hAnsi="Calibri" w:cs="Calibri"/>
                <w:b/>
                <w:bCs/>
                <w:color w:val="000000"/>
                <w:sz w:val="20"/>
                <w:szCs w:val="20"/>
                <w:lang w:eastAsia="es-ES"/>
              </w:rPr>
            </w:pPr>
            <w:r w:rsidRPr="0035511B">
              <w:rPr>
                <w:rFonts w:ascii="Calibri" w:eastAsia="Times New Roman" w:hAnsi="Calibri" w:cs="Calibri"/>
                <w:b/>
                <w:bCs/>
                <w:color w:val="000000"/>
                <w:sz w:val="20"/>
                <w:szCs w:val="20"/>
                <w:lang w:eastAsia="es-ES"/>
              </w:rPr>
              <w:t>982.4</w:t>
            </w:r>
          </w:p>
        </w:tc>
      </w:tr>
    </w:tbl>
    <w:p w:rsidR="00064FA5" w:rsidRDefault="005638CE">
      <w:r>
        <w:fldChar w:fldCharType="begin"/>
      </w:r>
      <w:r w:rsidR="007B502E">
        <w:instrText xml:space="preserve"> LINK </w:instrText>
      </w:r>
      <w:r w:rsidR="00064FA5">
        <w:instrText xml:space="preserve">Excel.Sheet.8 "F:\\Spring Semester 2011\\CSCI\\Final Copy of Climate-Georgia (3)-1-1.xls" "Pivot Table Cooling Degree Days!R3C1:R55C6" </w:instrText>
      </w:r>
      <w:r w:rsidR="007B502E">
        <w:instrText xml:space="preserve">\a \f 4 \h  \* MERGEFORMAT </w:instrText>
      </w:r>
      <w:r>
        <w:fldChar w:fldCharType="separate"/>
      </w:r>
    </w:p>
    <w:tbl>
      <w:tblPr>
        <w:tblW w:w="9450" w:type="dxa"/>
        <w:tblInd w:w="70" w:type="dxa"/>
        <w:tblCellMar>
          <w:left w:w="70" w:type="dxa"/>
          <w:right w:w="70" w:type="dxa"/>
        </w:tblCellMar>
        <w:tblLook w:val="04A0"/>
      </w:tblPr>
      <w:tblGrid>
        <w:gridCol w:w="2781"/>
        <w:gridCol w:w="1008"/>
        <w:gridCol w:w="1008"/>
        <w:gridCol w:w="1008"/>
        <w:gridCol w:w="1008"/>
        <w:gridCol w:w="2637"/>
      </w:tblGrid>
      <w:tr w:rsidR="00064FA5" w:rsidRPr="00064FA5" w:rsidTr="00064FA5">
        <w:trPr>
          <w:divId w:val="749888081"/>
          <w:trHeight w:val="133"/>
        </w:trPr>
        <w:tc>
          <w:tcPr>
            <w:tcW w:w="2781" w:type="dxa"/>
            <w:tcBorders>
              <w:top w:val="nil"/>
              <w:left w:val="nil"/>
              <w:bottom w:val="single" w:sz="4" w:space="0" w:color="31869B"/>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b/>
                <w:bCs/>
                <w:color w:val="FFFFFF"/>
                <w:sz w:val="20"/>
                <w:szCs w:val="20"/>
                <w:lang w:val="en-US" w:eastAsia="es-ES"/>
              </w:rPr>
            </w:pPr>
            <w:r w:rsidRPr="00064FA5">
              <w:rPr>
                <w:rFonts w:ascii="Calibri" w:eastAsia="Times New Roman" w:hAnsi="Calibri" w:cs="Calibri"/>
                <w:b/>
                <w:bCs/>
                <w:color w:val="FFFFFF"/>
                <w:sz w:val="20"/>
                <w:szCs w:val="20"/>
                <w:lang w:val="en-US" w:eastAsia="es-ES"/>
              </w:rPr>
              <w:lastRenderedPageBreak/>
              <w:t>Sum of Cooling Degree Days</w:t>
            </w:r>
          </w:p>
        </w:tc>
        <w:tc>
          <w:tcPr>
            <w:tcW w:w="1008" w:type="dxa"/>
            <w:tcBorders>
              <w:top w:val="nil"/>
              <w:left w:val="nil"/>
              <w:bottom w:val="single" w:sz="4" w:space="0" w:color="31869B"/>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color w:val="FFFFFF"/>
                <w:sz w:val="20"/>
                <w:szCs w:val="20"/>
                <w:lang w:eastAsia="es-ES"/>
              </w:rPr>
            </w:pPr>
            <w:proofErr w:type="spellStart"/>
            <w:r w:rsidRPr="00064FA5">
              <w:rPr>
                <w:rFonts w:ascii="Calibri" w:eastAsia="Times New Roman" w:hAnsi="Calibri" w:cs="Calibri"/>
                <w:color w:val="FFFFFF"/>
                <w:sz w:val="20"/>
                <w:szCs w:val="20"/>
                <w:lang w:eastAsia="es-ES"/>
              </w:rPr>
              <w:t>Season</w:t>
            </w:r>
            <w:proofErr w:type="spellEnd"/>
          </w:p>
        </w:tc>
        <w:tc>
          <w:tcPr>
            <w:tcW w:w="1008" w:type="dxa"/>
            <w:tcBorders>
              <w:top w:val="nil"/>
              <w:left w:val="nil"/>
              <w:bottom w:val="single" w:sz="4" w:space="0" w:color="31869B"/>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color w:val="FFFFFF"/>
                <w:sz w:val="20"/>
                <w:szCs w:val="20"/>
                <w:lang w:eastAsia="es-ES"/>
              </w:rPr>
            </w:pPr>
          </w:p>
        </w:tc>
        <w:tc>
          <w:tcPr>
            <w:tcW w:w="1008" w:type="dxa"/>
            <w:tcBorders>
              <w:top w:val="nil"/>
              <w:left w:val="nil"/>
              <w:bottom w:val="single" w:sz="4" w:space="0" w:color="31869B"/>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color w:val="FFFFFF"/>
                <w:sz w:val="20"/>
                <w:szCs w:val="20"/>
                <w:lang w:eastAsia="es-ES"/>
              </w:rPr>
            </w:pPr>
          </w:p>
        </w:tc>
        <w:tc>
          <w:tcPr>
            <w:tcW w:w="1008" w:type="dxa"/>
            <w:tcBorders>
              <w:top w:val="nil"/>
              <w:left w:val="nil"/>
              <w:bottom w:val="single" w:sz="4" w:space="0" w:color="31869B"/>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color w:val="FFFFFF"/>
                <w:sz w:val="20"/>
                <w:szCs w:val="20"/>
                <w:lang w:eastAsia="es-ES"/>
              </w:rPr>
            </w:pPr>
          </w:p>
        </w:tc>
        <w:tc>
          <w:tcPr>
            <w:tcW w:w="2637" w:type="dxa"/>
            <w:tcBorders>
              <w:top w:val="nil"/>
              <w:left w:val="nil"/>
              <w:bottom w:val="single" w:sz="4" w:space="0" w:color="31869B"/>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color w:val="FFFFFF"/>
                <w:sz w:val="20"/>
                <w:szCs w:val="20"/>
                <w:lang w:eastAsia="es-ES"/>
              </w:rPr>
            </w:pPr>
          </w:p>
        </w:tc>
      </w:tr>
      <w:tr w:rsidR="00064FA5" w:rsidRPr="00064FA5" w:rsidTr="00064FA5">
        <w:trPr>
          <w:divId w:val="749888081"/>
          <w:trHeight w:val="133"/>
        </w:trPr>
        <w:tc>
          <w:tcPr>
            <w:tcW w:w="2781" w:type="dxa"/>
            <w:tcBorders>
              <w:top w:val="single" w:sz="4" w:space="0" w:color="31869B"/>
              <w:left w:val="nil"/>
              <w:bottom w:val="single" w:sz="4" w:space="0" w:color="DAEEF3"/>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color w:val="FFFFFF"/>
                <w:sz w:val="20"/>
                <w:szCs w:val="20"/>
                <w:lang w:eastAsia="es-ES"/>
              </w:rPr>
            </w:pPr>
            <w:proofErr w:type="spellStart"/>
            <w:r w:rsidRPr="00064FA5">
              <w:rPr>
                <w:rFonts w:ascii="Calibri" w:eastAsia="Times New Roman" w:hAnsi="Calibri" w:cs="Calibri"/>
                <w:color w:val="FFFFFF"/>
                <w:sz w:val="20"/>
                <w:szCs w:val="20"/>
                <w:lang w:eastAsia="es-ES"/>
              </w:rPr>
              <w:t>Year</w:t>
            </w:r>
            <w:proofErr w:type="spellEnd"/>
          </w:p>
        </w:tc>
        <w:tc>
          <w:tcPr>
            <w:tcW w:w="1008" w:type="dxa"/>
            <w:tcBorders>
              <w:top w:val="single" w:sz="4" w:space="0" w:color="31869B"/>
              <w:left w:val="nil"/>
              <w:bottom w:val="single" w:sz="4" w:space="0" w:color="B7DEE8"/>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color w:val="FFFFFF"/>
                <w:sz w:val="20"/>
                <w:szCs w:val="20"/>
                <w:lang w:eastAsia="es-ES"/>
              </w:rPr>
            </w:pPr>
            <w:proofErr w:type="spellStart"/>
            <w:r w:rsidRPr="00064FA5">
              <w:rPr>
                <w:rFonts w:ascii="Calibri" w:eastAsia="Times New Roman" w:hAnsi="Calibri" w:cs="Calibri"/>
                <w:color w:val="FFFFFF"/>
                <w:sz w:val="20"/>
                <w:szCs w:val="20"/>
                <w:lang w:eastAsia="es-ES"/>
              </w:rPr>
              <w:t>Autumn</w:t>
            </w:r>
            <w:proofErr w:type="spellEnd"/>
          </w:p>
        </w:tc>
        <w:tc>
          <w:tcPr>
            <w:tcW w:w="1008" w:type="dxa"/>
            <w:tcBorders>
              <w:top w:val="single" w:sz="4" w:space="0" w:color="31869B"/>
              <w:left w:val="nil"/>
              <w:bottom w:val="single" w:sz="4" w:space="0" w:color="B7DEE8"/>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color w:val="FFFFFF"/>
                <w:sz w:val="20"/>
                <w:szCs w:val="20"/>
                <w:lang w:eastAsia="es-ES"/>
              </w:rPr>
            </w:pPr>
            <w:r w:rsidRPr="00064FA5">
              <w:rPr>
                <w:rFonts w:ascii="Calibri" w:eastAsia="Times New Roman" w:hAnsi="Calibri" w:cs="Calibri"/>
                <w:color w:val="FFFFFF"/>
                <w:sz w:val="20"/>
                <w:szCs w:val="20"/>
                <w:lang w:eastAsia="es-ES"/>
              </w:rPr>
              <w:t>Spring</w:t>
            </w:r>
          </w:p>
        </w:tc>
        <w:tc>
          <w:tcPr>
            <w:tcW w:w="1008" w:type="dxa"/>
            <w:tcBorders>
              <w:top w:val="single" w:sz="4" w:space="0" w:color="31869B"/>
              <w:left w:val="nil"/>
              <w:bottom w:val="single" w:sz="4" w:space="0" w:color="B7DEE8"/>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color w:val="FFFFFF"/>
                <w:sz w:val="20"/>
                <w:szCs w:val="20"/>
                <w:lang w:eastAsia="es-ES"/>
              </w:rPr>
            </w:pPr>
            <w:proofErr w:type="spellStart"/>
            <w:r w:rsidRPr="00064FA5">
              <w:rPr>
                <w:rFonts w:ascii="Calibri" w:eastAsia="Times New Roman" w:hAnsi="Calibri" w:cs="Calibri"/>
                <w:color w:val="FFFFFF"/>
                <w:sz w:val="20"/>
                <w:szCs w:val="20"/>
                <w:lang w:eastAsia="es-ES"/>
              </w:rPr>
              <w:t>Summer</w:t>
            </w:r>
            <w:proofErr w:type="spellEnd"/>
          </w:p>
        </w:tc>
        <w:tc>
          <w:tcPr>
            <w:tcW w:w="1008" w:type="dxa"/>
            <w:tcBorders>
              <w:top w:val="single" w:sz="4" w:space="0" w:color="31869B"/>
              <w:left w:val="nil"/>
              <w:bottom w:val="single" w:sz="4" w:space="0" w:color="B7DEE8"/>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color w:val="FFFFFF"/>
                <w:sz w:val="20"/>
                <w:szCs w:val="20"/>
                <w:lang w:eastAsia="es-ES"/>
              </w:rPr>
            </w:pPr>
            <w:r w:rsidRPr="00064FA5">
              <w:rPr>
                <w:rFonts w:ascii="Calibri" w:eastAsia="Times New Roman" w:hAnsi="Calibri" w:cs="Calibri"/>
                <w:color w:val="FFFFFF"/>
                <w:sz w:val="20"/>
                <w:szCs w:val="20"/>
                <w:lang w:eastAsia="es-ES"/>
              </w:rPr>
              <w:t>Winter</w:t>
            </w:r>
          </w:p>
        </w:tc>
        <w:tc>
          <w:tcPr>
            <w:tcW w:w="2637" w:type="dxa"/>
            <w:tcBorders>
              <w:top w:val="single" w:sz="4" w:space="0" w:color="31869B"/>
              <w:left w:val="nil"/>
              <w:bottom w:val="single" w:sz="4" w:space="0" w:color="DAEEF3"/>
              <w:right w:val="nil"/>
            </w:tcBorders>
            <w:shd w:val="clear" w:color="31869B" w:fill="31869B"/>
            <w:noWrap/>
            <w:vAlign w:val="bottom"/>
            <w:hideMark/>
          </w:tcPr>
          <w:p w:rsidR="00064FA5" w:rsidRPr="00064FA5" w:rsidRDefault="00064FA5" w:rsidP="00064FA5">
            <w:pPr>
              <w:spacing w:after="0" w:line="240" w:lineRule="auto"/>
              <w:rPr>
                <w:rFonts w:ascii="Calibri" w:eastAsia="Times New Roman" w:hAnsi="Calibri" w:cs="Calibri"/>
                <w:color w:val="FFFFFF"/>
                <w:sz w:val="20"/>
                <w:szCs w:val="20"/>
                <w:lang w:eastAsia="es-ES"/>
              </w:rPr>
            </w:pPr>
            <w:r w:rsidRPr="00064FA5">
              <w:rPr>
                <w:rFonts w:ascii="Calibri" w:eastAsia="Times New Roman" w:hAnsi="Calibri" w:cs="Calibri"/>
                <w:color w:val="FFFFFF"/>
                <w:sz w:val="20"/>
                <w:szCs w:val="20"/>
                <w:lang w:eastAsia="es-ES"/>
              </w:rPr>
              <w:t>Grand Total</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1960</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-15.7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41.5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-58.8</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-30.9</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-9.4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-52.5</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-24.9</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-7.1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41.4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-50.2</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-19.8</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38.8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-69.1</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-34.2</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38.6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-56.5</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-26.7</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36.6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-52</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-9.7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36.2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-59.5</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-37.2</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-12.2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32.6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-49.4</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-28.6</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-7.5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40.8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-66.6</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-38.4</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40.6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-60.7</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-38.1</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1970</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-59.4</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-23.3</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1971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-14.4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38.8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-45</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-17.9</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1972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-7.2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35.6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-43.8</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-16.1</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1973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-56.5</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-17.3</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1974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-7.6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35.1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-39.4</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-12.1</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1975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-45.4</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-13.1</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1976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-15.6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35.6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-54.7</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-39.4</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1977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44.7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-67.9</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-22.9</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1978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-7.1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42.6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-66.9</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-26.4</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1979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37.6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-62.1</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-30.5</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1980</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-8.2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46.2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-57.3</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-21.7</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1981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44.6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-61.7</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-29.9</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1982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-46.9</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-11.8</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1983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-12.3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42.3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-60.3</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-34.2</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1984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-9.1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38.1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-46.7</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-18.2</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1985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10.6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-61.5</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-12.6</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1986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7.8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47.5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-47.4</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5.2</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1987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45.1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-51.6</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-18.8</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1988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-7.6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41.2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-59.4</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-29.7</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1989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-51.7</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-19.5</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1990</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44.9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-35.9</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9.8</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1991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40.3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-44.9</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-4.9</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1992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37.4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-48.9</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-27.1</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1993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-13.7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46.7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-52.1</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-19.2</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1994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37.7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-50.3</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-16.3</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1995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42.3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-55.3</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-18.6</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1996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-10.3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-52.5</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-29.5</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1997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35.9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-48</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-22.9</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1998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7.6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47.8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-42.2</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8.4</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1999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43.4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-45.6</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-7.2</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2000</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42.8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-56.6</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-21.5</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2001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-45.1</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-14</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2002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42.6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-52.9</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-8.5</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2003</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38.9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-59.1</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-20.3</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2004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-0.2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40.5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-57.1</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-13.2</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2005</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-13.1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42.4</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-50.9</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-17.4</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2006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44.7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-44.2</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-6.9</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2007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-3.9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44.7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-46.9</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-4.4</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2008</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-7.6</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42.7</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-47.8</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-19.6</w:t>
            </w:r>
          </w:p>
        </w:tc>
      </w:tr>
      <w:tr w:rsidR="00064FA5" w:rsidRPr="00064FA5" w:rsidTr="00064FA5">
        <w:trPr>
          <w:divId w:val="749888081"/>
          <w:trHeight w:val="133"/>
        </w:trPr>
        <w:tc>
          <w:tcPr>
            <w:tcW w:w="2781"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2009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-1.1</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-6.2</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41.9</w:t>
            </w:r>
          </w:p>
        </w:tc>
        <w:tc>
          <w:tcPr>
            <w:tcW w:w="1008"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-55.1</w:t>
            </w:r>
          </w:p>
        </w:tc>
        <w:tc>
          <w:tcPr>
            <w:tcW w:w="2637" w:type="dxa"/>
            <w:tcBorders>
              <w:top w:val="single" w:sz="4" w:space="0" w:color="DAEEF3"/>
              <w:left w:val="nil"/>
              <w:bottom w:val="single" w:sz="4" w:space="0" w:color="DAEEF3"/>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color w:val="000000"/>
                <w:sz w:val="20"/>
                <w:szCs w:val="20"/>
                <w:lang w:eastAsia="es-ES"/>
              </w:rPr>
            </w:pPr>
            <w:r w:rsidRPr="00064FA5">
              <w:rPr>
                <w:rFonts w:ascii="Calibri" w:eastAsia="Times New Roman" w:hAnsi="Calibri" w:cs="Calibri"/>
                <w:color w:val="000000"/>
                <w:sz w:val="20"/>
                <w:szCs w:val="20"/>
                <w:lang w:eastAsia="es-ES"/>
              </w:rPr>
              <w:t>-20.5</w:t>
            </w:r>
          </w:p>
        </w:tc>
      </w:tr>
      <w:tr w:rsidR="00064FA5" w:rsidRPr="00064FA5" w:rsidTr="00064FA5">
        <w:trPr>
          <w:divId w:val="749888081"/>
          <w:trHeight w:val="35"/>
        </w:trPr>
        <w:tc>
          <w:tcPr>
            <w:tcW w:w="2781" w:type="dxa"/>
            <w:tcBorders>
              <w:top w:val="double" w:sz="6" w:space="0" w:color="31869B"/>
              <w:left w:val="nil"/>
              <w:bottom w:val="nil"/>
              <w:right w:val="nil"/>
            </w:tcBorders>
            <w:shd w:val="clear" w:color="auto" w:fill="auto"/>
            <w:noWrap/>
            <w:vAlign w:val="bottom"/>
            <w:hideMark/>
          </w:tcPr>
          <w:p w:rsidR="00064FA5" w:rsidRPr="00064FA5" w:rsidRDefault="00064FA5" w:rsidP="00064FA5">
            <w:pPr>
              <w:spacing w:after="0" w:line="240" w:lineRule="auto"/>
              <w:rPr>
                <w:rFonts w:ascii="Calibri" w:eastAsia="Times New Roman" w:hAnsi="Calibri" w:cs="Calibri"/>
                <w:b/>
                <w:bCs/>
                <w:color w:val="000000"/>
                <w:sz w:val="20"/>
                <w:szCs w:val="20"/>
                <w:lang w:eastAsia="es-ES"/>
              </w:rPr>
            </w:pPr>
            <w:r w:rsidRPr="00064FA5">
              <w:rPr>
                <w:rFonts w:ascii="Calibri" w:eastAsia="Times New Roman" w:hAnsi="Calibri" w:cs="Calibri"/>
                <w:b/>
                <w:bCs/>
                <w:color w:val="000000"/>
                <w:sz w:val="20"/>
                <w:szCs w:val="20"/>
                <w:lang w:eastAsia="es-ES"/>
              </w:rPr>
              <w:t>Grand Total</w:t>
            </w:r>
          </w:p>
        </w:tc>
        <w:tc>
          <w:tcPr>
            <w:tcW w:w="1008" w:type="dxa"/>
            <w:tcBorders>
              <w:top w:val="double" w:sz="6" w:space="0" w:color="31869B"/>
              <w:left w:val="nil"/>
              <w:bottom w:val="nil"/>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b/>
                <w:bCs/>
                <w:color w:val="000000"/>
                <w:sz w:val="20"/>
                <w:szCs w:val="20"/>
                <w:lang w:eastAsia="es-ES"/>
              </w:rPr>
            </w:pPr>
            <w:r w:rsidRPr="00064FA5">
              <w:rPr>
                <w:rFonts w:ascii="Calibri" w:eastAsia="Times New Roman" w:hAnsi="Calibri" w:cs="Calibri"/>
                <w:b/>
                <w:bCs/>
                <w:color w:val="000000"/>
                <w:sz w:val="20"/>
                <w:szCs w:val="20"/>
                <w:lang w:eastAsia="es-ES"/>
              </w:rPr>
              <w:t>-79.6</w:t>
            </w:r>
          </w:p>
        </w:tc>
        <w:tc>
          <w:tcPr>
            <w:tcW w:w="1008" w:type="dxa"/>
            <w:tcBorders>
              <w:top w:val="double" w:sz="6" w:space="0" w:color="31869B"/>
              <w:left w:val="nil"/>
              <w:bottom w:val="nil"/>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b/>
                <w:bCs/>
                <w:color w:val="000000"/>
                <w:sz w:val="20"/>
                <w:szCs w:val="20"/>
                <w:lang w:eastAsia="es-ES"/>
              </w:rPr>
            </w:pPr>
            <w:r w:rsidRPr="00064FA5">
              <w:rPr>
                <w:rFonts w:ascii="Calibri" w:eastAsia="Times New Roman" w:hAnsi="Calibri" w:cs="Calibri"/>
                <w:b/>
                <w:bCs/>
                <w:color w:val="000000"/>
                <w:sz w:val="20"/>
                <w:szCs w:val="20"/>
                <w:lang w:eastAsia="es-ES"/>
              </w:rPr>
              <w:t>-281.7</w:t>
            </w:r>
          </w:p>
        </w:tc>
        <w:tc>
          <w:tcPr>
            <w:tcW w:w="1008" w:type="dxa"/>
            <w:tcBorders>
              <w:top w:val="double" w:sz="6" w:space="0" w:color="31869B"/>
              <w:left w:val="nil"/>
              <w:bottom w:val="nil"/>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b/>
                <w:bCs/>
                <w:color w:val="000000"/>
                <w:sz w:val="20"/>
                <w:szCs w:val="20"/>
                <w:lang w:eastAsia="es-ES"/>
              </w:rPr>
            </w:pPr>
            <w:r w:rsidRPr="00064FA5">
              <w:rPr>
                <w:rFonts w:ascii="Calibri" w:eastAsia="Times New Roman" w:hAnsi="Calibri" w:cs="Calibri"/>
                <w:b/>
                <w:bCs/>
                <w:color w:val="000000"/>
                <w:sz w:val="20"/>
                <w:szCs w:val="20"/>
                <w:lang w:eastAsia="es-ES"/>
              </w:rPr>
              <w:t>2031.2</w:t>
            </w:r>
          </w:p>
        </w:tc>
        <w:tc>
          <w:tcPr>
            <w:tcW w:w="1008" w:type="dxa"/>
            <w:tcBorders>
              <w:top w:val="double" w:sz="6" w:space="0" w:color="31869B"/>
              <w:left w:val="nil"/>
              <w:bottom w:val="nil"/>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b/>
                <w:bCs/>
                <w:color w:val="000000"/>
                <w:sz w:val="20"/>
                <w:szCs w:val="20"/>
                <w:lang w:eastAsia="es-ES"/>
              </w:rPr>
            </w:pPr>
            <w:r w:rsidRPr="00064FA5">
              <w:rPr>
                <w:rFonts w:ascii="Calibri" w:eastAsia="Times New Roman" w:hAnsi="Calibri" w:cs="Calibri"/>
                <w:b/>
                <w:bCs/>
                <w:color w:val="000000"/>
                <w:sz w:val="20"/>
                <w:szCs w:val="20"/>
                <w:lang w:eastAsia="es-ES"/>
              </w:rPr>
              <w:t>-2652.3</w:t>
            </w:r>
          </w:p>
        </w:tc>
        <w:tc>
          <w:tcPr>
            <w:tcW w:w="2637" w:type="dxa"/>
            <w:tcBorders>
              <w:top w:val="double" w:sz="6" w:space="0" w:color="31869B"/>
              <w:left w:val="nil"/>
              <w:bottom w:val="nil"/>
              <w:right w:val="nil"/>
            </w:tcBorders>
            <w:shd w:val="clear" w:color="auto" w:fill="auto"/>
            <w:noWrap/>
            <w:vAlign w:val="bottom"/>
            <w:hideMark/>
          </w:tcPr>
          <w:p w:rsidR="00064FA5" w:rsidRPr="00064FA5" w:rsidRDefault="00064FA5" w:rsidP="00064FA5">
            <w:pPr>
              <w:spacing w:after="0" w:line="240" w:lineRule="auto"/>
              <w:jc w:val="right"/>
              <w:rPr>
                <w:rFonts w:ascii="Calibri" w:eastAsia="Times New Roman" w:hAnsi="Calibri" w:cs="Calibri"/>
                <w:b/>
                <w:bCs/>
                <w:color w:val="000000"/>
                <w:sz w:val="20"/>
                <w:szCs w:val="20"/>
                <w:lang w:eastAsia="es-ES"/>
              </w:rPr>
            </w:pPr>
            <w:r w:rsidRPr="00064FA5">
              <w:rPr>
                <w:rFonts w:ascii="Calibri" w:eastAsia="Times New Roman" w:hAnsi="Calibri" w:cs="Calibri"/>
                <w:b/>
                <w:bCs/>
                <w:color w:val="000000"/>
                <w:sz w:val="20"/>
                <w:szCs w:val="20"/>
                <w:lang w:eastAsia="es-ES"/>
              </w:rPr>
              <w:t>-982.4</w:t>
            </w:r>
          </w:p>
        </w:tc>
      </w:tr>
    </w:tbl>
    <w:p w:rsidR="0035511B" w:rsidRDefault="005638CE">
      <w:r>
        <w:fldChar w:fldCharType="end"/>
      </w:r>
    </w:p>
    <w:p w:rsidR="00A92480" w:rsidRPr="00A92480" w:rsidRDefault="00A92480" w:rsidP="00A92480">
      <w:pPr>
        <w:jc w:val="center"/>
        <w:rPr>
          <w:rFonts w:ascii="Times New Roman" w:hAnsi="Times New Roman" w:cs="Times New Roman"/>
          <w:sz w:val="24"/>
          <w:szCs w:val="24"/>
          <w:lang w:val="en-US"/>
        </w:rPr>
      </w:pPr>
      <w:r w:rsidRPr="00A92480">
        <w:rPr>
          <w:rFonts w:ascii="Times New Roman" w:hAnsi="Times New Roman" w:cs="Times New Roman"/>
          <w:sz w:val="24"/>
          <w:szCs w:val="24"/>
          <w:lang w:val="en-US"/>
        </w:rPr>
        <w:lastRenderedPageBreak/>
        <w:t>Works Cited</w:t>
      </w:r>
    </w:p>
    <w:p w:rsidR="00A92480" w:rsidRPr="00A92480" w:rsidRDefault="00A92480" w:rsidP="00A92480">
      <w:pPr>
        <w:ind w:left="720" w:hanging="720"/>
        <w:rPr>
          <w:rFonts w:ascii="Times New Roman" w:hAnsi="Times New Roman" w:cs="Times New Roman"/>
          <w:sz w:val="24"/>
          <w:szCs w:val="24"/>
          <w:lang w:val="en-US"/>
        </w:rPr>
      </w:pPr>
      <w:proofErr w:type="gramStart"/>
      <w:r w:rsidRPr="00A92480">
        <w:rPr>
          <w:rFonts w:ascii="Times New Roman" w:hAnsi="Times New Roman" w:cs="Times New Roman"/>
          <w:sz w:val="24"/>
          <w:szCs w:val="24"/>
          <w:lang w:val="en-US"/>
        </w:rPr>
        <w:t>"Climate Data for Georgia."</w:t>
      </w:r>
      <w:proofErr w:type="gramEnd"/>
      <w:r w:rsidRPr="00A92480">
        <w:rPr>
          <w:rFonts w:ascii="Times New Roman" w:hAnsi="Times New Roman" w:cs="Times New Roman"/>
          <w:sz w:val="24"/>
          <w:szCs w:val="24"/>
          <w:lang w:val="en-US"/>
        </w:rPr>
        <w:t xml:space="preserve"> </w:t>
      </w:r>
      <w:proofErr w:type="gramStart"/>
      <w:r w:rsidRPr="00A92480">
        <w:rPr>
          <w:rFonts w:ascii="Times New Roman" w:hAnsi="Times New Roman" w:cs="Times New Roman"/>
          <w:i/>
          <w:iCs/>
          <w:sz w:val="24"/>
          <w:szCs w:val="24"/>
          <w:lang w:val="en-US"/>
        </w:rPr>
        <w:t>NOAA - National Oceanic and Atmospheric Administration</w:t>
      </w:r>
      <w:r w:rsidRPr="00A92480">
        <w:rPr>
          <w:rFonts w:ascii="Times New Roman" w:hAnsi="Times New Roman" w:cs="Times New Roman"/>
          <w:sz w:val="24"/>
          <w:szCs w:val="24"/>
          <w:lang w:val="en-US"/>
        </w:rPr>
        <w:t>.</w:t>
      </w:r>
      <w:proofErr w:type="gramEnd"/>
      <w:r w:rsidRPr="00A92480">
        <w:rPr>
          <w:rFonts w:ascii="Times New Roman" w:hAnsi="Times New Roman" w:cs="Times New Roman"/>
          <w:sz w:val="24"/>
          <w:szCs w:val="24"/>
          <w:lang w:val="en-US"/>
        </w:rPr>
        <w:t xml:space="preserve"> </w:t>
      </w:r>
      <w:r w:rsidRPr="00A92480">
        <w:rPr>
          <w:rFonts w:ascii="Times New Roman" w:hAnsi="Times New Roman" w:cs="Times New Roman"/>
          <w:sz w:val="24"/>
          <w:szCs w:val="24"/>
          <w:lang w:val="en-US"/>
        </w:rPr>
        <w:tab/>
      </w:r>
      <w:proofErr w:type="gramStart"/>
      <w:r w:rsidRPr="00A92480">
        <w:rPr>
          <w:rFonts w:ascii="Times New Roman" w:hAnsi="Times New Roman" w:cs="Times New Roman"/>
          <w:sz w:val="24"/>
          <w:szCs w:val="24"/>
          <w:lang w:val="en-US"/>
        </w:rPr>
        <w:t>NOAA.</w:t>
      </w:r>
      <w:proofErr w:type="gramEnd"/>
      <w:r w:rsidRPr="00A92480">
        <w:rPr>
          <w:rFonts w:ascii="Times New Roman" w:hAnsi="Times New Roman" w:cs="Times New Roman"/>
          <w:sz w:val="24"/>
          <w:szCs w:val="24"/>
          <w:lang w:val="en-US"/>
        </w:rPr>
        <w:t xml:space="preserve"> </w:t>
      </w:r>
      <w:proofErr w:type="gramStart"/>
      <w:r w:rsidRPr="00A92480">
        <w:rPr>
          <w:rFonts w:ascii="Times New Roman" w:hAnsi="Times New Roman" w:cs="Times New Roman"/>
          <w:sz w:val="24"/>
          <w:szCs w:val="24"/>
          <w:lang w:val="en-US"/>
        </w:rPr>
        <w:t>Web.</w:t>
      </w:r>
      <w:proofErr w:type="gramEnd"/>
      <w:r w:rsidRPr="00A92480">
        <w:rPr>
          <w:rFonts w:ascii="Times New Roman" w:hAnsi="Times New Roman" w:cs="Times New Roman"/>
          <w:sz w:val="24"/>
          <w:szCs w:val="24"/>
          <w:lang w:val="en-US"/>
        </w:rPr>
        <w:t xml:space="preserve"> 24 Feb. 2011. </w:t>
      </w:r>
    </w:p>
    <w:p w:rsidR="00A92480" w:rsidRPr="00A92480" w:rsidRDefault="00A92480" w:rsidP="00A92480">
      <w:pPr>
        <w:ind w:left="720" w:hanging="720"/>
        <w:rPr>
          <w:rFonts w:ascii="Times New Roman" w:hAnsi="Times New Roman" w:cs="Times New Roman"/>
          <w:sz w:val="24"/>
          <w:szCs w:val="24"/>
          <w:lang w:val="en-US"/>
        </w:rPr>
      </w:pPr>
      <w:r w:rsidRPr="00A92480">
        <w:rPr>
          <w:rFonts w:ascii="Times New Roman" w:hAnsi="Times New Roman" w:cs="Times New Roman"/>
          <w:sz w:val="24"/>
          <w:szCs w:val="24"/>
          <w:lang w:val="en-US"/>
        </w:rPr>
        <w:t xml:space="preserve">Col, </w:t>
      </w:r>
      <w:proofErr w:type="spellStart"/>
      <w:r w:rsidRPr="00A92480">
        <w:rPr>
          <w:rFonts w:ascii="Times New Roman" w:hAnsi="Times New Roman" w:cs="Times New Roman"/>
          <w:sz w:val="24"/>
          <w:szCs w:val="24"/>
          <w:lang w:val="en-US"/>
        </w:rPr>
        <w:t>Jeananda</w:t>
      </w:r>
      <w:proofErr w:type="spellEnd"/>
      <w:r w:rsidRPr="00A92480">
        <w:rPr>
          <w:rFonts w:ascii="Times New Roman" w:hAnsi="Times New Roman" w:cs="Times New Roman"/>
          <w:sz w:val="24"/>
          <w:szCs w:val="24"/>
          <w:lang w:val="en-US"/>
        </w:rPr>
        <w:t xml:space="preserve">. “Georgia Facts, Map and State Symbols.” </w:t>
      </w:r>
      <w:proofErr w:type="gramStart"/>
      <w:r w:rsidRPr="00A92480">
        <w:rPr>
          <w:rFonts w:ascii="Times New Roman" w:hAnsi="Times New Roman" w:cs="Times New Roman"/>
          <w:i/>
          <w:iCs/>
          <w:sz w:val="24"/>
          <w:szCs w:val="24"/>
          <w:lang w:val="en-US"/>
        </w:rPr>
        <w:t>Enchanted Learning</w:t>
      </w:r>
      <w:r w:rsidRPr="00A92480">
        <w:rPr>
          <w:rFonts w:ascii="Times New Roman" w:hAnsi="Times New Roman" w:cs="Times New Roman"/>
          <w:sz w:val="24"/>
          <w:szCs w:val="24"/>
          <w:lang w:val="en-US"/>
        </w:rPr>
        <w:t>.</w:t>
      </w:r>
      <w:proofErr w:type="gramEnd"/>
      <w:r w:rsidRPr="00A92480">
        <w:rPr>
          <w:rFonts w:ascii="Times New Roman" w:hAnsi="Times New Roman" w:cs="Times New Roman"/>
          <w:sz w:val="24"/>
          <w:szCs w:val="24"/>
          <w:lang w:val="en-US"/>
        </w:rPr>
        <w:t xml:space="preserve"> 1996. Web. </w:t>
      </w:r>
      <w:r w:rsidRPr="00A92480">
        <w:rPr>
          <w:rFonts w:ascii="Times New Roman" w:hAnsi="Times New Roman" w:cs="Times New Roman"/>
          <w:sz w:val="24"/>
          <w:szCs w:val="24"/>
          <w:lang w:val="en-US"/>
        </w:rPr>
        <w:tab/>
        <w:t xml:space="preserve">24 Feb. 2011.  </w:t>
      </w:r>
    </w:p>
    <w:p w:rsidR="00A92480" w:rsidRPr="00A92480" w:rsidRDefault="00A92480" w:rsidP="00A92480">
      <w:pPr>
        <w:rPr>
          <w:rFonts w:ascii="Times New Roman" w:hAnsi="Times New Roman" w:cs="Times New Roman"/>
          <w:sz w:val="24"/>
          <w:szCs w:val="24"/>
        </w:rPr>
      </w:pPr>
      <w:r w:rsidRPr="00A92480">
        <w:rPr>
          <w:rFonts w:ascii="Times New Roman" w:hAnsi="Times New Roman" w:cs="Times New Roman"/>
          <w:sz w:val="24"/>
          <w:szCs w:val="24"/>
          <w:lang w:val="en-US"/>
        </w:rPr>
        <w:t xml:space="preserve">United States. </w:t>
      </w:r>
      <w:proofErr w:type="gramStart"/>
      <w:r w:rsidRPr="00A92480">
        <w:rPr>
          <w:rFonts w:ascii="Times New Roman" w:hAnsi="Times New Roman" w:cs="Times New Roman"/>
          <w:sz w:val="24"/>
          <w:szCs w:val="24"/>
          <w:lang w:val="en-US"/>
        </w:rPr>
        <w:t>Dept. of Commerce.</w:t>
      </w:r>
      <w:proofErr w:type="gramEnd"/>
      <w:r w:rsidRPr="00A92480">
        <w:rPr>
          <w:rFonts w:ascii="Times New Roman" w:hAnsi="Times New Roman" w:cs="Times New Roman"/>
          <w:sz w:val="24"/>
          <w:szCs w:val="24"/>
          <w:lang w:val="en-US"/>
        </w:rPr>
        <w:t xml:space="preserve"> </w:t>
      </w:r>
      <w:proofErr w:type="gramStart"/>
      <w:r w:rsidRPr="00A92480">
        <w:rPr>
          <w:rFonts w:ascii="Times New Roman" w:hAnsi="Times New Roman" w:cs="Times New Roman"/>
          <w:sz w:val="24"/>
          <w:szCs w:val="24"/>
          <w:lang w:val="en-US"/>
        </w:rPr>
        <w:t>Census Bureau.</w:t>
      </w:r>
      <w:proofErr w:type="gramEnd"/>
      <w:r w:rsidRPr="00A92480">
        <w:rPr>
          <w:rFonts w:ascii="Times New Roman" w:hAnsi="Times New Roman" w:cs="Times New Roman"/>
          <w:sz w:val="24"/>
          <w:szCs w:val="24"/>
          <w:lang w:val="en-US"/>
        </w:rPr>
        <w:t xml:space="preserve"> </w:t>
      </w:r>
      <w:r w:rsidRPr="00A92480">
        <w:rPr>
          <w:rFonts w:ascii="Times New Roman" w:hAnsi="Times New Roman" w:cs="Times New Roman"/>
          <w:i/>
          <w:iCs/>
          <w:sz w:val="24"/>
          <w:szCs w:val="24"/>
          <w:lang w:val="en-US"/>
        </w:rPr>
        <w:t xml:space="preserve">State and Country </w:t>
      </w:r>
      <w:proofErr w:type="spellStart"/>
      <w:r w:rsidRPr="00A92480">
        <w:rPr>
          <w:rFonts w:ascii="Times New Roman" w:hAnsi="Times New Roman" w:cs="Times New Roman"/>
          <w:i/>
          <w:iCs/>
          <w:sz w:val="24"/>
          <w:szCs w:val="24"/>
          <w:lang w:val="en-US"/>
        </w:rPr>
        <w:t>QuickFacts</w:t>
      </w:r>
      <w:proofErr w:type="spellEnd"/>
      <w:r w:rsidRPr="00A92480">
        <w:rPr>
          <w:rFonts w:ascii="Times New Roman" w:hAnsi="Times New Roman" w:cs="Times New Roman"/>
          <w:i/>
          <w:iCs/>
          <w:sz w:val="24"/>
          <w:szCs w:val="24"/>
          <w:lang w:val="en-US"/>
        </w:rPr>
        <w:t xml:space="preserve">: Georgia. </w:t>
      </w:r>
      <w:r w:rsidRPr="00A92480">
        <w:rPr>
          <w:rFonts w:ascii="Times New Roman" w:hAnsi="Times New Roman" w:cs="Times New Roman"/>
          <w:i/>
          <w:iCs/>
          <w:sz w:val="24"/>
          <w:szCs w:val="24"/>
          <w:lang w:val="en-US"/>
        </w:rPr>
        <w:tab/>
      </w:r>
      <w:proofErr w:type="gramStart"/>
      <w:r w:rsidRPr="00A92480">
        <w:rPr>
          <w:rFonts w:ascii="Times New Roman" w:hAnsi="Times New Roman" w:cs="Times New Roman"/>
          <w:sz w:val="24"/>
          <w:szCs w:val="24"/>
          <w:lang w:val="en-US"/>
        </w:rPr>
        <w:t>Current Reports.</w:t>
      </w:r>
      <w:proofErr w:type="gramEnd"/>
      <w:r w:rsidRPr="00A92480">
        <w:rPr>
          <w:rFonts w:ascii="Times New Roman" w:hAnsi="Times New Roman" w:cs="Times New Roman"/>
          <w:sz w:val="24"/>
          <w:szCs w:val="24"/>
          <w:lang w:val="en-US"/>
        </w:rPr>
        <w:t xml:space="preserve"> 2010.  Web. 24 Feb. 2011.</w:t>
      </w:r>
    </w:p>
    <w:p w:rsidR="00A92480" w:rsidRDefault="00A92480" w:rsidP="00A92480"/>
    <w:sectPr w:rsidR="00A92480" w:rsidSect="0035511B">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E2ECB"/>
    <w:multiLevelType w:val="hybridMultilevel"/>
    <w:tmpl w:val="C9289F70"/>
    <w:lvl w:ilvl="0" w:tplc="1AE2B91C">
      <w:start w:val="1"/>
      <w:numFmt w:val="bullet"/>
      <w:lvlText w:val=""/>
      <w:lvlJc w:val="left"/>
      <w:pPr>
        <w:tabs>
          <w:tab w:val="num" w:pos="720"/>
        </w:tabs>
        <w:ind w:left="720" w:hanging="360"/>
      </w:pPr>
      <w:rPr>
        <w:rFonts w:ascii="Wingdings 2" w:hAnsi="Wingdings 2" w:hint="default"/>
      </w:rPr>
    </w:lvl>
    <w:lvl w:ilvl="1" w:tplc="043AA4EC" w:tentative="1">
      <w:start w:val="1"/>
      <w:numFmt w:val="bullet"/>
      <w:lvlText w:val=""/>
      <w:lvlJc w:val="left"/>
      <w:pPr>
        <w:tabs>
          <w:tab w:val="num" w:pos="1440"/>
        </w:tabs>
        <w:ind w:left="1440" w:hanging="360"/>
      </w:pPr>
      <w:rPr>
        <w:rFonts w:ascii="Wingdings 2" w:hAnsi="Wingdings 2" w:hint="default"/>
      </w:rPr>
    </w:lvl>
    <w:lvl w:ilvl="2" w:tplc="5AA86782" w:tentative="1">
      <w:start w:val="1"/>
      <w:numFmt w:val="bullet"/>
      <w:lvlText w:val=""/>
      <w:lvlJc w:val="left"/>
      <w:pPr>
        <w:tabs>
          <w:tab w:val="num" w:pos="2160"/>
        </w:tabs>
        <w:ind w:left="2160" w:hanging="360"/>
      </w:pPr>
      <w:rPr>
        <w:rFonts w:ascii="Wingdings 2" w:hAnsi="Wingdings 2" w:hint="default"/>
      </w:rPr>
    </w:lvl>
    <w:lvl w:ilvl="3" w:tplc="5F7694B2" w:tentative="1">
      <w:start w:val="1"/>
      <w:numFmt w:val="bullet"/>
      <w:lvlText w:val=""/>
      <w:lvlJc w:val="left"/>
      <w:pPr>
        <w:tabs>
          <w:tab w:val="num" w:pos="2880"/>
        </w:tabs>
        <w:ind w:left="2880" w:hanging="360"/>
      </w:pPr>
      <w:rPr>
        <w:rFonts w:ascii="Wingdings 2" w:hAnsi="Wingdings 2" w:hint="default"/>
      </w:rPr>
    </w:lvl>
    <w:lvl w:ilvl="4" w:tplc="D70203D0" w:tentative="1">
      <w:start w:val="1"/>
      <w:numFmt w:val="bullet"/>
      <w:lvlText w:val=""/>
      <w:lvlJc w:val="left"/>
      <w:pPr>
        <w:tabs>
          <w:tab w:val="num" w:pos="3600"/>
        </w:tabs>
        <w:ind w:left="3600" w:hanging="360"/>
      </w:pPr>
      <w:rPr>
        <w:rFonts w:ascii="Wingdings 2" w:hAnsi="Wingdings 2" w:hint="default"/>
      </w:rPr>
    </w:lvl>
    <w:lvl w:ilvl="5" w:tplc="A2AAF544" w:tentative="1">
      <w:start w:val="1"/>
      <w:numFmt w:val="bullet"/>
      <w:lvlText w:val=""/>
      <w:lvlJc w:val="left"/>
      <w:pPr>
        <w:tabs>
          <w:tab w:val="num" w:pos="4320"/>
        </w:tabs>
        <w:ind w:left="4320" w:hanging="360"/>
      </w:pPr>
      <w:rPr>
        <w:rFonts w:ascii="Wingdings 2" w:hAnsi="Wingdings 2" w:hint="default"/>
      </w:rPr>
    </w:lvl>
    <w:lvl w:ilvl="6" w:tplc="C7603F96" w:tentative="1">
      <w:start w:val="1"/>
      <w:numFmt w:val="bullet"/>
      <w:lvlText w:val=""/>
      <w:lvlJc w:val="left"/>
      <w:pPr>
        <w:tabs>
          <w:tab w:val="num" w:pos="5040"/>
        </w:tabs>
        <w:ind w:left="5040" w:hanging="360"/>
      </w:pPr>
      <w:rPr>
        <w:rFonts w:ascii="Wingdings 2" w:hAnsi="Wingdings 2" w:hint="default"/>
      </w:rPr>
    </w:lvl>
    <w:lvl w:ilvl="7" w:tplc="D2FA76B8" w:tentative="1">
      <w:start w:val="1"/>
      <w:numFmt w:val="bullet"/>
      <w:lvlText w:val=""/>
      <w:lvlJc w:val="left"/>
      <w:pPr>
        <w:tabs>
          <w:tab w:val="num" w:pos="5760"/>
        </w:tabs>
        <w:ind w:left="5760" w:hanging="360"/>
      </w:pPr>
      <w:rPr>
        <w:rFonts w:ascii="Wingdings 2" w:hAnsi="Wingdings 2" w:hint="default"/>
      </w:rPr>
    </w:lvl>
    <w:lvl w:ilvl="8" w:tplc="E924B67E"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511B"/>
    <w:rsid w:val="00064FA5"/>
    <w:rsid w:val="0035192A"/>
    <w:rsid w:val="0035511B"/>
    <w:rsid w:val="003F7FBD"/>
    <w:rsid w:val="005638CE"/>
    <w:rsid w:val="00626EE2"/>
    <w:rsid w:val="007B502E"/>
    <w:rsid w:val="00880107"/>
    <w:rsid w:val="0099720B"/>
    <w:rsid w:val="009F5A91"/>
    <w:rsid w:val="00A92480"/>
    <w:rsid w:val="00AA06F3"/>
    <w:rsid w:val="00BA2F9E"/>
    <w:rsid w:val="00BA5C38"/>
    <w:rsid w:val="00D803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8CE"/>
  </w:style>
  <w:style w:type="paragraph" w:styleId="Heading1">
    <w:name w:val="heading 1"/>
    <w:basedOn w:val="Normal"/>
    <w:next w:val="Normal"/>
    <w:link w:val="Heading1Char"/>
    <w:uiPriority w:val="9"/>
    <w:qFormat/>
    <w:rsid w:val="00355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rHeadline01">
    <w:name w:val="Title or Headline 01"/>
    <w:basedOn w:val="Heading1"/>
    <w:link w:val="TitleorHeadline01Char"/>
    <w:qFormat/>
    <w:rsid w:val="0035511B"/>
    <w:pPr>
      <w:keepLines w:val="0"/>
      <w:spacing w:before="0" w:line="240" w:lineRule="auto"/>
      <w:jc w:val="center"/>
    </w:pPr>
    <w:rPr>
      <w:rFonts w:ascii="Times" w:eastAsia="Times" w:hAnsi="Times" w:cs="Times New Roman"/>
      <w:b w:val="0"/>
      <w:bCs w:val="0"/>
      <w:color w:val="FFFFFF"/>
      <w:sz w:val="56"/>
      <w:szCs w:val="20"/>
      <w:lang w:val="en-US"/>
    </w:rPr>
  </w:style>
  <w:style w:type="character" w:customStyle="1" w:styleId="TitleorHeadline01Char">
    <w:name w:val="Title or Headline 01 Char"/>
    <w:basedOn w:val="Heading1Char"/>
    <w:link w:val="TitleorHeadline01"/>
    <w:rsid w:val="0035511B"/>
    <w:rPr>
      <w:rFonts w:ascii="Times" w:eastAsia="Times" w:hAnsi="Times" w:cs="Times New Roman"/>
      <w:b w:val="0"/>
      <w:bCs w:val="0"/>
      <w:color w:val="FFFFFF"/>
      <w:sz w:val="56"/>
      <w:szCs w:val="20"/>
      <w:lang w:val="en-US"/>
    </w:rPr>
  </w:style>
  <w:style w:type="character" w:customStyle="1" w:styleId="Heading1Char">
    <w:name w:val="Heading 1 Char"/>
    <w:basedOn w:val="DefaultParagraphFont"/>
    <w:link w:val="Heading1"/>
    <w:uiPriority w:val="9"/>
    <w:rsid w:val="0035511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55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11B"/>
    <w:rPr>
      <w:rFonts w:ascii="Tahoma" w:hAnsi="Tahoma" w:cs="Tahoma"/>
      <w:sz w:val="16"/>
      <w:szCs w:val="16"/>
    </w:rPr>
  </w:style>
  <w:style w:type="table" w:styleId="TableGrid">
    <w:name w:val="Table Grid"/>
    <w:basedOn w:val="TableNormal"/>
    <w:uiPriority w:val="59"/>
    <w:rsid w:val="007B5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A2F9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BA2F9E"/>
    <w:pPr>
      <w:spacing w:after="0" w:line="240" w:lineRule="auto"/>
      <w:ind w:left="720"/>
      <w:contextualSpacing/>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A924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5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rHeadline01">
    <w:name w:val="Title or Headline 01"/>
    <w:basedOn w:val="Heading1"/>
    <w:link w:val="TitleorHeadline01Char"/>
    <w:qFormat/>
    <w:rsid w:val="0035511B"/>
    <w:pPr>
      <w:keepLines w:val="0"/>
      <w:spacing w:before="0" w:line="240" w:lineRule="auto"/>
      <w:jc w:val="center"/>
    </w:pPr>
    <w:rPr>
      <w:rFonts w:ascii="Times" w:eastAsia="Times" w:hAnsi="Times" w:cs="Times New Roman"/>
      <w:b w:val="0"/>
      <w:bCs w:val="0"/>
      <w:color w:val="FFFFFF"/>
      <w:sz w:val="56"/>
      <w:szCs w:val="20"/>
      <w:lang w:val="en-US"/>
    </w:rPr>
  </w:style>
  <w:style w:type="character" w:customStyle="1" w:styleId="TitleorHeadline01Char">
    <w:name w:val="Title or Headline 01 Char"/>
    <w:basedOn w:val="Heading1Char"/>
    <w:link w:val="TitleorHeadline01"/>
    <w:rsid w:val="0035511B"/>
    <w:rPr>
      <w:rFonts w:ascii="Times" w:eastAsia="Times" w:hAnsi="Times" w:cs="Times New Roman"/>
      <w:b w:val="0"/>
      <w:bCs w:val="0"/>
      <w:color w:val="FFFFFF"/>
      <w:sz w:val="56"/>
      <w:szCs w:val="20"/>
      <w:lang w:val="en-US"/>
    </w:rPr>
  </w:style>
  <w:style w:type="character" w:customStyle="1" w:styleId="Heading1Char">
    <w:name w:val="Heading 1 Char"/>
    <w:basedOn w:val="DefaultParagraphFont"/>
    <w:link w:val="Heading1"/>
    <w:uiPriority w:val="9"/>
    <w:rsid w:val="0035511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55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11B"/>
    <w:rPr>
      <w:rFonts w:ascii="Tahoma" w:hAnsi="Tahoma" w:cs="Tahoma"/>
      <w:sz w:val="16"/>
      <w:szCs w:val="16"/>
    </w:rPr>
  </w:style>
  <w:style w:type="table" w:styleId="TableGrid">
    <w:name w:val="Table Grid"/>
    <w:basedOn w:val="TableNormal"/>
    <w:uiPriority w:val="59"/>
    <w:rsid w:val="007B5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A2F9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BA2F9E"/>
    <w:pPr>
      <w:spacing w:after="0" w:line="240" w:lineRule="auto"/>
      <w:ind w:left="720"/>
      <w:contextualSpacing/>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A924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068547">
      <w:bodyDiv w:val="1"/>
      <w:marLeft w:val="0"/>
      <w:marRight w:val="0"/>
      <w:marTop w:val="0"/>
      <w:marBottom w:val="0"/>
      <w:divBdr>
        <w:top w:val="none" w:sz="0" w:space="0" w:color="auto"/>
        <w:left w:val="none" w:sz="0" w:space="0" w:color="auto"/>
        <w:bottom w:val="none" w:sz="0" w:space="0" w:color="auto"/>
        <w:right w:val="none" w:sz="0" w:space="0" w:color="auto"/>
      </w:divBdr>
      <w:divsChild>
        <w:div w:id="1918320363">
          <w:marLeft w:val="547"/>
          <w:marRight w:val="0"/>
          <w:marTop w:val="86"/>
          <w:marBottom w:val="0"/>
          <w:divBdr>
            <w:top w:val="none" w:sz="0" w:space="0" w:color="auto"/>
            <w:left w:val="none" w:sz="0" w:space="0" w:color="auto"/>
            <w:bottom w:val="none" w:sz="0" w:space="0" w:color="auto"/>
            <w:right w:val="none" w:sz="0" w:space="0" w:color="auto"/>
          </w:divBdr>
        </w:div>
        <w:div w:id="1629513025">
          <w:marLeft w:val="547"/>
          <w:marRight w:val="0"/>
          <w:marTop w:val="86"/>
          <w:marBottom w:val="0"/>
          <w:divBdr>
            <w:top w:val="none" w:sz="0" w:space="0" w:color="auto"/>
            <w:left w:val="none" w:sz="0" w:space="0" w:color="auto"/>
            <w:bottom w:val="none" w:sz="0" w:space="0" w:color="auto"/>
            <w:right w:val="none" w:sz="0" w:space="0" w:color="auto"/>
          </w:divBdr>
        </w:div>
      </w:divsChild>
    </w:div>
    <w:div w:id="208538061">
      <w:bodyDiv w:val="1"/>
      <w:marLeft w:val="0"/>
      <w:marRight w:val="0"/>
      <w:marTop w:val="0"/>
      <w:marBottom w:val="0"/>
      <w:divBdr>
        <w:top w:val="none" w:sz="0" w:space="0" w:color="auto"/>
        <w:left w:val="none" w:sz="0" w:space="0" w:color="auto"/>
        <w:bottom w:val="none" w:sz="0" w:space="0" w:color="auto"/>
        <w:right w:val="none" w:sz="0" w:space="0" w:color="auto"/>
      </w:divBdr>
    </w:div>
    <w:div w:id="273094660">
      <w:bodyDiv w:val="1"/>
      <w:marLeft w:val="0"/>
      <w:marRight w:val="0"/>
      <w:marTop w:val="0"/>
      <w:marBottom w:val="0"/>
      <w:divBdr>
        <w:top w:val="none" w:sz="0" w:space="0" w:color="auto"/>
        <w:left w:val="none" w:sz="0" w:space="0" w:color="auto"/>
        <w:bottom w:val="none" w:sz="0" w:space="0" w:color="auto"/>
        <w:right w:val="none" w:sz="0" w:space="0" w:color="auto"/>
      </w:divBdr>
    </w:div>
    <w:div w:id="641736027">
      <w:bodyDiv w:val="1"/>
      <w:marLeft w:val="0"/>
      <w:marRight w:val="0"/>
      <w:marTop w:val="0"/>
      <w:marBottom w:val="0"/>
      <w:divBdr>
        <w:top w:val="none" w:sz="0" w:space="0" w:color="auto"/>
        <w:left w:val="none" w:sz="0" w:space="0" w:color="auto"/>
        <w:bottom w:val="none" w:sz="0" w:space="0" w:color="auto"/>
        <w:right w:val="none" w:sz="0" w:space="0" w:color="auto"/>
      </w:divBdr>
    </w:div>
    <w:div w:id="749888081">
      <w:bodyDiv w:val="1"/>
      <w:marLeft w:val="0"/>
      <w:marRight w:val="0"/>
      <w:marTop w:val="0"/>
      <w:marBottom w:val="0"/>
      <w:divBdr>
        <w:top w:val="none" w:sz="0" w:space="0" w:color="auto"/>
        <w:left w:val="none" w:sz="0" w:space="0" w:color="auto"/>
        <w:bottom w:val="none" w:sz="0" w:space="0" w:color="auto"/>
        <w:right w:val="none" w:sz="0" w:space="0" w:color="auto"/>
      </w:divBdr>
    </w:div>
    <w:div w:id="871572702">
      <w:bodyDiv w:val="1"/>
      <w:marLeft w:val="0"/>
      <w:marRight w:val="0"/>
      <w:marTop w:val="0"/>
      <w:marBottom w:val="0"/>
      <w:divBdr>
        <w:top w:val="none" w:sz="0" w:space="0" w:color="auto"/>
        <w:left w:val="none" w:sz="0" w:space="0" w:color="auto"/>
        <w:bottom w:val="none" w:sz="0" w:space="0" w:color="auto"/>
        <w:right w:val="none" w:sz="0" w:space="0" w:color="auto"/>
      </w:divBdr>
    </w:div>
    <w:div w:id="951396803">
      <w:bodyDiv w:val="1"/>
      <w:marLeft w:val="0"/>
      <w:marRight w:val="0"/>
      <w:marTop w:val="0"/>
      <w:marBottom w:val="0"/>
      <w:divBdr>
        <w:top w:val="none" w:sz="0" w:space="0" w:color="auto"/>
        <w:left w:val="none" w:sz="0" w:space="0" w:color="auto"/>
        <w:bottom w:val="none" w:sz="0" w:space="0" w:color="auto"/>
        <w:right w:val="none" w:sz="0" w:space="0" w:color="auto"/>
      </w:divBdr>
    </w:div>
    <w:div w:id="1012996291">
      <w:bodyDiv w:val="1"/>
      <w:marLeft w:val="0"/>
      <w:marRight w:val="0"/>
      <w:marTop w:val="0"/>
      <w:marBottom w:val="0"/>
      <w:divBdr>
        <w:top w:val="none" w:sz="0" w:space="0" w:color="auto"/>
        <w:left w:val="none" w:sz="0" w:space="0" w:color="auto"/>
        <w:bottom w:val="none" w:sz="0" w:space="0" w:color="auto"/>
        <w:right w:val="none" w:sz="0" w:space="0" w:color="auto"/>
      </w:divBdr>
    </w:div>
    <w:div w:id="1096056706">
      <w:bodyDiv w:val="1"/>
      <w:marLeft w:val="0"/>
      <w:marRight w:val="0"/>
      <w:marTop w:val="0"/>
      <w:marBottom w:val="0"/>
      <w:divBdr>
        <w:top w:val="none" w:sz="0" w:space="0" w:color="auto"/>
        <w:left w:val="none" w:sz="0" w:space="0" w:color="auto"/>
        <w:bottom w:val="none" w:sz="0" w:space="0" w:color="auto"/>
        <w:right w:val="none" w:sz="0" w:space="0" w:color="auto"/>
      </w:divBdr>
    </w:div>
    <w:div w:id="1410806418">
      <w:bodyDiv w:val="1"/>
      <w:marLeft w:val="0"/>
      <w:marRight w:val="0"/>
      <w:marTop w:val="0"/>
      <w:marBottom w:val="0"/>
      <w:divBdr>
        <w:top w:val="none" w:sz="0" w:space="0" w:color="auto"/>
        <w:left w:val="none" w:sz="0" w:space="0" w:color="auto"/>
        <w:bottom w:val="none" w:sz="0" w:space="0" w:color="auto"/>
        <w:right w:val="none" w:sz="0" w:space="0" w:color="auto"/>
      </w:divBdr>
    </w:div>
    <w:div w:id="1417480331">
      <w:bodyDiv w:val="1"/>
      <w:marLeft w:val="0"/>
      <w:marRight w:val="0"/>
      <w:marTop w:val="0"/>
      <w:marBottom w:val="0"/>
      <w:divBdr>
        <w:top w:val="none" w:sz="0" w:space="0" w:color="auto"/>
        <w:left w:val="none" w:sz="0" w:space="0" w:color="auto"/>
        <w:bottom w:val="none" w:sz="0" w:space="0" w:color="auto"/>
        <w:right w:val="none" w:sz="0" w:space="0" w:color="auto"/>
      </w:divBdr>
    </w:div>
    <w:div w:id="2104379650">
      <w:bodyDiv w:val="1"/>
      <w:marLeft w:val="0"/>
      <w:marRight w:val="0"/>
      <w:marTop w:val="0"/>
      <w:marBottom w:val="0"/>
      <w:divBdr>
        <w:top w:val="none" w:sz="0" w:space="0" w:color="auto"/>
        <w:left w:val="none" w:sz="0" w:space="0" w:color="auto"/>
        <w:bottom w:val="none" w:sz="0" w:space="0" w:color="auto"/>
        <w:right w:val="none" w:sz="0" w:space="0" w:color="auto"/>
      </w:divBdr>
    </w:div>
    <w:div w:id="21381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georgia.gov/00/home/0,2061,4802,00.html;jsessionid=95F809B684D1DF4C177020024576A67E"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pring%20Semester%202011\CSCI\Final%20Copy%20of%20Climate-Georgia%20(3)-1-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Spring%20Semester%202011\CSCI\Final%20Copy%20of%20Climate-Georgia%20(3)-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40"/>
  <c:chart>
    <c:title>
      <c:tx>
        <c:rich>
          <a:bodyPr/>
          <a:lstStyle/>
          <a:p>
            <a:pPr>
              <a:defRPr/>
            </a:pPr>
            <a:r>
              <a:rPr lang="en-US"/>
              <a:t>Average Heating Degree Days From 1960-2009</a:t>
            </a:r>
          </a:p>
        </c:rich>
      </c:tx>
      <c:layout/>
    </c:title>
    <c:plotArea>
      <c:layout>
        <c:manualLayout>
          <c:layoutTarget val="inner"/>
          <c:xMode val="edge"/>
          <c:yMode val="edge"/>
          <c:x val="0.1324748626452715"/>
          <c:y val="0.12855960603458019"/>
          <c:w val="0.69417012270762868"/>
          <c:h val="0.72071734617040883"/>
        </c:manualLayout>
      </c:layout>
      <c:barChart>
        <c:barDir val="col"/>
        <c:grouping val="clustered"/>
        <c:ser>
          <c:idx val="1"/>
          <c:order val="0"/>
          <c:tx>
            <c:strRef>
              <c:f>'Climate Data'!$H$7</c:f>
              <c:strCache>
                <c:ptCount val="1"/>
                <c:pt idx="0">
                  <c:v>Average Heating Degree Days</c:v>
                </c:pt>
              </c:strCache>
            </c:strRef>
          </c:tx>
          <c:cat>
            <c:numRef>
              <c:f>'Climate Data'!$G$8:$G$56</c:f>
              <c:numCache>
                <c:formatCode>General</c:formatCode>
                <c:ptCount val="49"/>
                <c:pt idx="0" formatCode="0">
                  <c:v>2009</c:v>
                </c:pt>
                <c:pt idx="1">
                  <c:v>2008</c:v>
                </c:pt>
                <c:pt idx="2">
                  <c:v>2007</c:v>
                </c:pt>
                <c:pt idx="3">
                  <c:v>2006</c:v>
                </c:pt>
                <c:pt idx="4">
                  <c:v>2005</c:v>
                </c:pt>
                <c:pt idx="5">
                  <c:v>2004</c:v>
                </c:pt>
                <c:pt idx="6">
                  <c:v>2003</c:v>
                </c:pt>
                <c:pt idx="7">
                  <c:v>2002</c:v>
                </c:pt>
                <c:pt idx="8">
                  <c:v>2001</c:v>
                </c:pt>
                <c:pt idx="9">
                  <c:v>2000</c:v>
                </c:pt>
                <c:pt idx="10">
                  <c:v>1999</c:v>
                </c:pt>
                <c:pt idx="11">
                  <c:v>1998</c:v>
                </c:pt>
                <c:pt idx="12">
                  <c:v>1997</c:v>
                </c:pt>
                <c:pt idx="13">
                  <c:v>1996</c:v>
                </c:pt>
                <c:pt idx="14">
                  <c:v>1995</c:v>
                </c:pt>
                <c:pt idx="15">
                  <c:v>1994</c:v>
                </c:pt>
                <c:pt idx="16">
                  <c:v>1993</c:v>
                </c:pt>
                <c:pt idx="17">
                  <c:v>1992</c:v>
                </c:pt>
                <c:pt idx="18">
                  <c:v>1991</c:v>
                </c:pt>
                <c:pt idx="19">
                  <c:v>1990</c:v>
                </c:pt>
                <c:pt idx="20">
                  <c:v>1989</c:v>
                </c:pt>
                <c:pt idx="21">
                  <c:v>1988</c:v>
                </c:pt>
                <c:pt idx="22">
                  <c:v>1987</c:v>
                </c:pt>
                <c:pt idx="23">
                  <c:v>1986</c:v>
                </c:pt>
                <c:pt idx="24">
                  <c:v>1985</c:v>
                </c:pt>
                <c:pt idx="25">
                  <c:v>1983</c:v>
                </c:pt>
                <c:pt idx="26">
                  <c:v>1982</c:v>
                </c:pt>
                <c:pt idx="27">
                  <c:v>1981</c:v>
                </c:pt>
                <c:pt idx="28">
                  <c:v>1980</c:v>
                </c:pt>
                <c:pt idx="29">
                  <c:v>1979</c:v>
                </c:pt>
                <c:pt idx="30">
                  <c:v>1978</c:v>
                </c:pt>
                <c:pt idx="31">
                  <c:v>1977</c:v>
                </c:pt>
                <c:pt idx="32">
                  <c:v>1976</c:v>
                </c:pt>
                <c:pt idx="33">
                  <c:v>1975</c:v>
                </c:pt>
                <c:pt idx="34">
                  <c:v>1974</c:v>
                </c:pt>
                <c:pt idx="35">
                  <c:v>1973</c:v>
                </c:pt>
                <c:pt idx="36">
                  <c:v>1972</c:v>
                </c:pt>
                <c:pt idx="37">
                  <c:v>1971</c:v>
                </c:pt>
                <c:pt idx="38">
                  <c:v>1970</c:v>
                </c:pt>
                <c:pt idx="39">
                  <c:v>1969</c:v>
                </c:pt>
                <c:pt idx="40">
                  <c:v>1968</c:v>
                </c:pt>
                <c:pt idx="41">
                  <c:v>1967</c:v>
                </c:pt>
                <c:pt idx="42">
                  <c:v>1966</c:v>
                </c:pt>
                <c:pt idx="43">
                  <c:v>1965</c:v>
                </c:pt>
                <c:pt idx="44">
                  <c:v>1964</c:v>
                </c:pt>
                <c:pt idx="45">
                  <c:v>1963</c:v>
                </c:pt>
                <c:pt idx="46">
                  <c:v>1962</c:v>
                </c:pt>
                <c:pt idx="47">
                  <c:v>1961</c:v>
                </c:pt>
                <c:pt idx="48">
                  <c:v>1960</c:v>
                </c:pt>
              </c:numCache>
            </c:numRef>
          </c:cat>
          <c:val>
            <c:numRef>
              <c:f>'Climate Data'!$H$8:$H$56</c:f>
              <c:numCache>
                <c:formatCode>0.00</c:formatCode>
                <c:ptCount val="49"/>
                <c:pt idx="0">
                  <c:v>11.1</c:v>
                </c:pt>
                <c:pt idx="1">
                  <c:v>10.942857142857145</c:v>
                </c:pt>
                <c:pt idx="2">
                  <c:v>11.200000000000001</c:v>
                </c:pt>
                <c:pt idx="3">
                  <c:v>11.15</c:v>
                </c:pt>
                <c:pt idx="4">
                  <c:v>12.5</c:v>
                </c:pt>
                <c:pt idx="5">
                  <c:v>12.133333333333333</c:v>
                </c:pt>
                <c:pt idx="6">
                  <c:v>10.528571428571425</c:v>
                </c:pt>
                <c:pt idx="7">
                  <c:v>13.25</c:v>
                </c:pt>
                <c:pt idx="8">
                  <c:v>9.4142857142857146</c:v>
                </c:pt>
                <c:pt idx="9">
                  <c:v>11.442857142857141</c:v>
                </c:pt>
                <c:pt idx="10">
                  <c:v>10.866666666666672</c:v>
                </c:pt>
                <c:pt idx="11">
                  <c:v>10.166666666666671</c:v>
                </c:pt>
                <c:pt idx="12">
                  <c:v>10.05714285714286</c:v>
                </c:pt>
                <c:pt idx="13">
                  <c:v>12.157142857142858</c:v>
                </c:pt>
                <c:pt idx="14">
                  <c:v>12.783333333333337</c:v>
                </c:pt>
                <c:pt idx="15">
                  <c:v>10.866666666666669</c:v>
                </c:pt>
                <c:pt idx="16">
                  <c:v>11.614285714285714</c:v>
                </c:pt>
                <c:pt idx="17">
                  <c:v>10.857142857142861</c:v>
                </c:pt>
                <c:pt idx="18">
                  <c:v>10.783333333333333</c:v>
                </c:pt>
                <c:pt idx="19">
                  <c:v>8.75</c:v>
                </c:pt>
                <c:pt idx="20">
                  <c:v>10.185714285714289</c:v>
                </c:pt>
                <c:pt idx="21">
                  <c:v>11.957142857142859</c:v>
                </c:pt>
                <c:pt idx="22">
                  <c:v>11.557142857142857</c:v>
                </c:pt>
                <c:pt idx="23">
                  <c:v>10.183333333333334</c:v>
                </c:pt>
                <c:pt idx="24">
                  <c:v>11.700000000000001</c:v>
                </c:pt>
                <c:pt idx="25">
                  <c:v>12.15</c:v>
                </c:pt>
                <c:pt idx="26">
                  <c:v>12.628571428571426</c:v>
                </c:pt>
                <c:pt idx="27">
                  <c:v>9.3571428571428594</c:v>
                </c:pt>
                <c:pt idx="28">
                  <c:v>14.483333333333334</c:v>
                </c:pt>
                <c:pt idx="29">
                  <c:v>12.314285714285718</c:v>
                </c:pt>
                <c:pt idx="30">
                  <c:v>11.657142857142858</c:v>
                </c:pt>
                <c:pt idx="31">
                  <c:v>12.257142857142854</c:v>
                </c:pt>
                <c:pt idx="32">
                  <c:v>14.3</c:v>
                </c:pt>
                <c:pt idx="33">
                  <c:v>12.042857142857143</c:v>
                </c:pt>
                <c:pt idx="34">
                  <c:v>11.283333333333331</c:v>
                </c:pt>
                <c:pt idx="35">
                  <c:v>8.8142857142857167</c:v>
                </c:pt>
                <c:pt idx="36">
                  <c:v>12.166666666666668</c:v>
                </c:pt>
                <c:pt idx="37">
                  <c:v>9.4285714285714253</c:v>
                </c:pt>
                <c:pt idx="38">
                  <c:v>12.25</c:v>
                </c:pt>
                <c:pt idx="39">
                  <c:v>16.599999999999994</c:v>
                </c:pt>
                <c:pt idx="40">
                  <c:v>15.116666666666667</c:v>
                </c:pt>
                <c:pt idx="41">
                  <c:v>13.042857142857141</c:v>
                </c:pt>
                <c:pt idx="42">
                  <c:v>11.966666666666672</c:v>
                </c:pt>
                <c:pt idx="43">
                  <c:v>12.27142857142857</c:v>
                </c:pt>
                <c:pt idx="44">
                  <c:v>12.383333333333335</c:v>
                </c:pt>
                <c:pt idx="45">
                  <c:v>11.385714285714288</c:v>
                </c:pt>
                <c:pt idx="46">
                  <c:v>14.466666666666672</c:v>
                </c:pt>
                <c:pt idx="47">
                  <c:v>13.466666666666672</c:v>
                </c:pt>
                <c:pt idx="48">
                  <c:v>10.55714285714286</c:v>
                </c:pt>
              </c:numCache>
            </c:numRef>
          </c:val>
        </c:ser>
        <c:dLbls/>
        <c:axId val="106766336"/>
        <c:axId val="112659072"/>
      </c:barChart>
      <c:catAx>
        <c:axId val="106766336"/>
        <c:scaling>
          <c:orientation val="minMax"/>
        </c:scaling>
        <c:axPos val="b"/>
        <c:title>
          <c:tx>
            <c:rich>
              <a:bodyPr/>
              <a:lstStyle/>
              <a:p>
                <a:pPr>
                  <a:defRPr/>
                </a:pPr>
                <a:r>
                  <a:rPr lang="en-US"/>
                  <a:t>Year</a:t>
                </a:r>
              </a:p>
            </c:rich>
          </c:tx>
          <c:layout/>
        </c:title>
        <c:numFmt formatCode="0" sourceLinked="1"/>
        <c:tickLblPos val="nextTo"/>
        <c:txPr>
          <a:bodyPr/>
          <a:lstStyle/>
          <a:p>
            <a:pPr>
              <a:defRPr sz="700" baseline="0"/>
            </a:pPr>
            <a:endParaRPr lang="en-US"/>
          </a:p>
        </c:txPr>
        <c:crossAx val="112659072"/>
        <c:crosses val="autoZero"/>
        <c:auto val="1"/>
        <c:lblAlgn val="ctr"/>
        <c:lblOffset val="100"/>
        <c:tickLblSkip val="1"/>
      </c:catAx>
      <c:valAx>
        <c:axId val="112659072"/>
        <c:scaling>
          <c:orientation val="minMax"/>
        </c:scaling>
        <c:axPos val="l"/>
        <c:majorGridlines/>
        <c:title>
          <c:tx>
            <c:rich>
              <a:bodyPr rot="-5400000" vert="horz"/>
              <a:lstStyle/>
              <a:p>
                <a:pPr>
                  <a:defRPr/>
                </a:pPr>
                <a:r>
                  <a:rPr lang="en-US"/>
                  <a:t>Degrees (F)</a:t>
                </a:r>
              </a:p>
            </c:rich>
          </c:tx>
          <c:layout/>
        </c:title>
        <c:numFmt formatCode="0.00" sourceLinked="1"/>
        <c:tickLblPos val="nextTo"/>
        <c:crossAx val="106766336"/>
        <c:crosses val="autoZero"/>
        <c:crossBetween val="between"/>
      </c:valAx>
    </c:plotArea>
    <c:legend>
      <c:legendPos val="r"/>
      <c:layout>
        <c:manualLayout>
          <c:xMode val="edge"/>
          <c:yMode val="edge"/>
          <c:x val="0.74619877872408813"/>
          <c:y val="0.95019336868605708"/>
          <c:w val="0.23339305801060581"/>
          <c:h val="4.9205206492045649E-2"/>
        </c:manualLayout>
      </c:layout>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39"/>
  <c:chart>
    <c:title>
      <c:tx>
        <c:rich>
          <a:bodyPr/>
          <a:lstStyle/>
          <a:p>
            <a:pPr>
              <a:defRPr/>
            </a:pPr>
            <a:r>
              <a:rPr lang="es-ES"/>
              <a:t>Average Cooling Degree Days from 1960-2009</a:t>
            </a:r>
          </a:p>
        </c:rich>
      </c:tx>
      <c:layout/>
    </c:title>
    <c:plotArea>
      <c:layout/>
      <c:barChart>
        <c:barDir val="col"/>
        <c:grouping val="clustered"/>
        <c:ser>
          <c:idx val="2"/>
          <c:order val="0"/>
          <c:tx>
            <c:strRef>
              <c:f>'Climate Data'!$I$7</c:f>
              <c:strCache>
                <c:ptCount val="1"/>
                <c:pt idx="0">
                  <c:v>Average Cooling Degree Days</c:v>
                </c:pt>
              </c:strCache>
            </c:strRef>
          </c:tx>
          <c:cat>
            <c:numRef>
              <c:f>'Climate Data'!$G$8:$G$56</c:f>
              <c:numCache>
                <c:formatCode>General</c:formatCode>
                <c:ptCount val="49"/>
                <c:pt idx="0" formatCode="0">
                  <c:v>2009</c:v>
                </c:pt>
                <c:pt idx="1">
                  <c:v>2008</c:v>
                </c:pt>
                <c:pt idx="2">
                  <c:v>2007</c:v>
                </c:pt>
                <c:pt idx="3">
                  <c:v>2006</c:v>
                </c:pt>
                <c:pt idx="4">
                  <c:v>2005</c:v>
                </c:pt>
                <c:pt idx="5">
                  <c:v>2004</c:v>
                </c:pt>
                <c:pt idx="6">
                  <c:v>2003</c:v>
                </c:pt>
                <c:pt idx="7">
                  <c:v>2002</c:v>
                </c:pt>
                <c:pt idx="8">
                  <c:v>2001</c:v>
                </c:pt>
                <c:pt idx="9">
                  <c:v>2000</c:v>
                </c:pt>
                <c:pt idx="10">
                  <c:v>1999</c:v>
                </c:pt>
                <c:pt idx="11">
                  <c:v>1998</c:v>
                </c:pt>
                <c:pt idx="12">
                  <c:v>1997</c:v>
                </c:pt>
                <c:pt idx="13">
                  <c:v>1996</c:v>
                </c:pt>
                <c:pt idx="14">
                  <c:v>1995</c:v>
                </c:pt>
                <c:pt idx="15">
                  <c:v>1994</c:v>
                </c:pt>
                <c:pt idx="16">
                  <c:v>1993</c:v>
                </c:pt>
                <c:pt idx="17">
                  <c:v>1992</c:v>
                </c:pt>
                <c:pt idx="18">
                  <c:v>1991</c:v>
                </c:pt>
                <c:pt idx="19">
                  <c:v>1990</c:v>
                </c:pt>
                <c:pt idx="20">
                  <c:v>1989</c:v>
                </c:pt>
                <c:pt idx="21">
                  <c:v>1988</c:v>
                </c:pt>
                <c:pt idx="22">
                  <c:v>1987</c:v>
                </c:pt>
                <c:pt idx="23">
                  <c:v>1986</c:v>
                </c:pt>
                <c:pt idx="24">
                  <c:v>1985</c:v>
                </c:pt>
                <c:pt idx="25">
                  <c:v>1983</c:v>
                </c:pt>
                <c:pt idx="26">
                  <c:v>1982</c:v>
                </c:pt>
                <c:pt idx="27">
                  <c:v>1981</c:v>
                </c:pt>
                <c:pt idx="28">
                  <c:v>1980</c:v>
                </c:pt>
                <c:pt idx="29">
                  <c:v>1979</c:v>
                </c:pt>
                <c:pt idx="30">
                  <c:v>1978</c:v>
                </c:pt>
                <c:pt idx="31">
                  <c:v>1977</c:v>
                </c:pt>
                <c:pt idx="32">
                  <c:v>1976</c:v>
                </c:pt>
                <c:pt idx="33">
                  <c:v>1975</c:v>
                </c:pt>
                <c:pt idx="34">
                  <c:v>1974</c:v>
                </c:pt>
                <c:pt idx="35">
                  <c:v>1973</c:v>
                </c:pt>
                <c:pt idx="36">
                  <c:v>1972</c:v>
                </c:pt>
                <c:pt idx="37">
                  <c:v>1971</c:v>
                </c:pt>
                <c:pt idx="38">
                  <c:v>1970</c:v>
                </c:pt>
                <c:pt idx="39">
                  <c:v>1969</c:v>
                </c:pt>
                <c:pt idx="40">
                  <c:v>1968</c:v>
                </c:pt>
                <c:pt idx="41">
                  <c:v>1967</c:v>
                </c:pt>
                <c:pt idx="42">
                  <c:v>1966</c:v>
                </c:pt>
                <c:pt idx="43">
                  <c:v>1965</c:v>
                </c:pt>
                <c:pt idx="44">
                  <c:v>1964</c:v>
                </c:pt>
                <c:pt idx="45">
                  <c:v>1963</c:v>
                </c:pt>
                <c:pt idx="46">
                  <c:v>1962</c:v>
                </c:pt>
                <c:pt idx="47">
                  <c:v>1961</c:v>
                </c:pt>
                <c:pt idx="48">
                  <c:v>1960</c:v>
                </c:pt>
              </c:numCache>
            </c:numRef>
          </c:cat>
          <c:val>
            <c:numRef>
              <c:f>'Climate Data'!$I$8:$I$56</c:f>
              <c:numCache>
                <c:formatCode>0.00</c:formatCode>
                <c:ptCount val="49"/>
                <c:pt idx="0">
                  <c:v>7.5</c:v>
                </c:pt>
                <c:pt idx="1">
                  <c:v>7.3857142857142852</c:v>
                </c:pt>
                <c:pt idx="2">
                  <c:v>8.3714285714285701</c:v>
                </c:pt>
                <c:pt idx="3">
                  <c:v>8.1714285714285708</c:v>
                </c:pt>
                <c:pt idx="4">
                  <c:v>7.5857142857142872</c:v>
                </c:pt>
                <c:pt idx="5">
                  <c:v>8.1285714285714263</c:v>
                </c:pt>
                <c:pt idx="6">
                  <c:v>7.1714285714285717</c:v>
                </c:pt>
                <c:pt idx="7">
                  <c:v>9.2857142857142865</c:v>
                </c:pt>
                <c:pt idx="8">
                  <c:v>6.7571428571428545</c:v>
                </c:pt>
                <c:pt idx="9">
                  <c:v>7.5142857142857116</c:v>
                </c:pt>
                <c:pt idx="10">
                  <c:v>8.1571428571428601</c:v>
                </c:pt>
                <c:pt idx="11">
                  <c:v>9.5428571428571427</c:v>
                </c:pt>
                <c:pt idx="12">
                  <c:v>5.8999999999999995</c:v>
                </c:pt>
                <c:pt idx="13">
                  <c:v>7.0428571428571436</c:v>
                </c:pt>
                <c:pt idx="14">
                  <c:v>8.1285714285714246</c:v>
                </c:pt>
                <c:pt idx="15">
                  <c:v>6.7857142857142856</c:v>
                </c:pt>
                <c:pt idx="16">
                  <c:v>7.885714285714287</c:v>
                </c:pt>
                <c:pt idx="17">
                  <c:v>5.9714285714285724</c:v>
                </c:pt>
                <c:pt idx="18">
                  <c:v>8.5000000000000018</c:v>
                </c:pt>
                <c:pt idx="19">
                  <c:v>8.5000000000000018</c:v>
                </c:pt>
                <c:pt idx="20">
                  <c:v>6.857142857142855</c:v>
                </c:pt>
                <c:pt idx="21">
                  <c:v>6.8</c:v>
                </c:pt>
                <c:pt idx="22">
                  <c:v>7.2285714285714278</c:v>
                </c:pt>
                <c:pt idx="23">
                  <c:v>9.3142857142857167</c:v>
                </c:pt>
                <c:pt idx="24">
                  <c:v>8.1285714285714263</c:v>
                </c:pt>
                <c:pt idx="25">
                  <c:v>7.3</c:v>
                </c:pt>
                <c:pt idx="26">
                  <c:v>6.8571428571428541</c:v>
                </c:pt>
                <c:pt idx="27">
                  <c:v>7.0285714285714276</c:v>
                </c:pt>
                <c:pt idx="28">
                  <c:v>7.757142857142858</c:v>
                </c:pt>
                <c:pt idx="29">
                  <c:v>8.4000000000000021</c:v>
                </c:pt>
                <c:pt idx="30">
                  <c:v>6.9428571428571439</c:v>
                </c:pt>
                <c:pt idx="31">
                  <c:v>8.2000000000000028</c:v>
                </c:pt>
                <c:pt idx="32">
                  <c:v>8.4285714285714253</c:v>
                </c:pt>
                <c:pt idx="33">
                  <c:v>5.3857142857142843</c:v>
                </c:pt>
                <c:pt idx="34">
                  <c:v>7.385714285714287</c:v>
                </c:pt>
                <c:pt idx="35">
                  <c:v>6.2142857142857126</c:v>
                </c:pt>
                <c:pt idx="36">
                  <c:v>7.3</c:v>
                </c:pt>
                <c:pt idx="37">
                  <c:v>6.8428571428571443</c:v>
                </c:pt>
                <c:pt idx="38">
                  <c:v>7.5142857142857142</c:v>
                </c:pt>
                <c:pt idx="39">
                  <c:v>8.5285714285714249</c:v>
                </c:pt>
                <c:pt idx="40">
                  <c:v>7.3999999999999977</c:v>
                </c:pt>
                <c:pt idx="41">
                  <c:v>7.4714285714285715</c:v>
                </c:pt>
                <c:pt idx="42">
                  <c:v>5.7142857142857135</c:v>
                </c:pt>
                <c:pt idx="43">
                  <c:v>6.4285714285714288</c:v>
                </c:pt>
                <c:pt idx="44">
                  <c:v>7.4714285714285724</c:v>
                </c:pt>
                <c:pt idx="45">
                  <c:v>6.757142857142858</c:v>
                </c:pt>
                <c:pt idx="46">
                  <c:v>7.5142857142857142</c:v>
                </c:pt>
                <c:pt idx="47">
                  <c:v>8.0571428571428569</c:v>
                </c:pt>
                <c:pt idx="48">
                  <c:v>5.7857142857142865</c:v>
                </c:pt>
              </c:numCache>
            </c:numRef>
          </c:val>
        </c:ser>
        <c:dLbls/>
        <c:gapWidth val="170"/>
        <c:axId val="59154432"/>
        <c:axId val="59156352"/>
      </c:barChart>
      <c:catAx>
        <c:axId val="59154432"/>
        <c:scaling>
          <c:orientation val="minMax"/>
        </c:scaling>
        <c:axPos val="b"/>
        <c:title>
          <c:tx>
            <c:rich>
              <a:bodyPr/>
              <a:lstStyle/>
              <a:p>
                <a:pPr>
                  <a:defRPr/>
                </a:pPr>
                <a:r>
                  <a:rPr lang="en-US"/>
                  <a:t>Year</a:t>
                </a:r>
              </a:p>
            </c:rich>
          </c:tx>
          <c:layout/>
        </c:title>
        <c:numFmt formatCode="0" sourceLinked="1"/>
        <c:tickLblPos val="nextTo"/>
        <c:crossAx val="59156352"/>
        <c:crosses val="autoZero"/>
        <c:auto val="1"/>
        <c:lblAlgn val="ctr"/>
        <c:lblOffset val="100"/>
      </c:catAx>
      <c:valAx>
        <c:axId val="59156352"/>
        <c:scaling>
          <c:orientation val="minMax"/>
        </c:scaling>
        <c:axPos val="l"/>
        <c:majorGridlines/>
        <c:title>
          <c:tx>
            <c:rich>
              <a:bodyPr rot="-5400000" vert="horz"/>
              <a:lstStyle/>
              <a:p>
                <a:pPr>
                  <a:defRPr/>
                </a:pPr>
                <a:r>
                  <a:rPr lang="en-US"/>
                  <a:t>Degrees (F)</a:t>
                </a:r>
              </a:p>
            </c:rich>
          </c:tx>
          <c:layout/>
        </c:title>
        <c:numFmt formatCode="0.00" sourceLinked="1"/>
        <c:tickLblPos val="nextTo"/>
        <c:crossAx val="59154432"/>
        <c:crosses val="autoZero"/>
        <c:crossBetween val="between"/>
      </c:valAx>
    </c:plotArea>
    <c:legend>
      <c:legendPos val="r"/>
      <c:layout>
        <c:manualLayout>
          <c:xMode val="edge"/>
          <c:yMode val="edge"/>
          <c:x val="0.69644188707180843"/>
          <c:y val="0.58857269200045637"/>
          <c:w val="0.29073760010767885"/>
          <c:h val="6.5517802122560767E-2"/>
        </c:manualLayout>
      </c:layout>
    </c:legend>
    <c:plotVisOnly val="1"/>
    <c:dispBlanksAs val="gap"/>
  </c:chart>
  <c:txPr>
    <a:bodyPr/>
    <a:lstStyle/>
    <a:p>
      <a:pPr>
        <a:defRPr sz="700" baseline="0"/>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0.86224</cdr:x>
      <cdr:y>0.10512</cdr:y>
    </cdr:from>
    <cdr:to>
      <cdr:x>1</cdr:x>
      <cdr:y>0.48367</cdr:y>
    </cdr:to>
    <cdr:sp macro="" textlink="">
      <cdr:nvSpPr>
        <cdr:cNvPr id="2" name="TextBox 1"/>
        <cdr:cNvSpPr txBox="1"/>
      </cdr:nvSpPr>
      <cdr:spPr>
        <a:xfrm xmlns:a="http://schemas.openxmlformats.org/drawingml/2006/main">
          <a:off x="6438900" y="490627"/>
          <a:ext cx="1028700" cy="17667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b="1"/>
            <a:t>1969</a:t>
          </a:r>
          <a:r>
            <a:rPr lang="es-ES" sz="1100" baseline="0"/>
            <a:t> had the </a:t>
          </a:r>
          <a:r>
            <a:rPr lang="es-ES" sz="1100" i="1" baseline="0"/>
            <a:t>highest</a:t>
          </a:r>
          <a:r>
            <a:rPr lang="es-ES" sz="1100" baseline="0"/>
            <a:t> heating degree days.</a:t>
          </a:r>
        </a:p>
        <a:p xmlns:a="http://schemas.openxmlformats.org/drawingml/2006/main">
          <a:endParaRPr lang="es-ES" sz="1100" baseline="0"/>
        </a:p>
        <a:p xmlns:a="http://schemas.openxmlformats.org/drawingml/2006/main">
          <a:r>
            <a:rPr lang="es-ES" sz="1100" b="1" baseline="0"/>
            <a:t>1990</a:t>
          </a:r>
          <a:r>
            <a:rPr lang="es-ES" sz="1100" baseline="0"/>
            <a:t> had the </a:t>
          </a:r>
          <a:r>
            <a:rPr lang="es-ES" sz="1100" i="1" baseline="0"/>
            <a:t>lowest</a:t>
          </a:r>
          <a:r>
            <a:rPr lang="es-ES" sz="1100" i="0" baseline="0"/>
            <a:t> heating degree days.</a:t>
          </a:r>
          <a:endParaRPr lang="es-ES" sz="1100" baseline="0"/>
        </a:p>
        <a:p xmlns:a="http://schemas.openxmlformats.org/drawingml/2006/main">
          <a:endParaRPr lang="es-ES" sz="1100"/>
        </a:p>
      </cdr:txBody>
    </cdr:sp>
  </cdr:relSizeAnchor>
</c:userShapes>
</file>

<file path=word/drawings/drawing2.xml><?xml version="1.0" encoding="utf-8"?>
<c:userShapes xmlns:c="http://schemas.openxmlformats.org/drawingml/2006/chart">
  <cdr:relSizeAnchor xmlns:cdr="http://schemas.openxmlformats.org/drawingml/2006/chartDrawing">
    <cdr:from>
      <cdr:x>0.80719</cdr:x>
      <cdr:y>0.14781</cdr:y>
    </cdr:from>
    <cdr:to>
      <cdr:x>0.96637</cdr:x>
      <cdr:y>0.45049</cdr:y>
    </cdr:to>
    <cdr:sp macro="" textlink="">
      <cdr:nvSpPr>
        <cdr:cNvPr id="2" name="TextBox 1"/>
        <cdr:cNvSpPr txBox="1"/>
      </cdr:nvSpPr>
      <cdr:spPr>
        <a:xfrm xmlns:a="http://schemas.openxmlformats.org/drawingml/2006/main">
          <a:off x="4797599" y="518099"/>
          <a:ext cx="946102" cy="10609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100" b="1"/>
            <a:t>1986</a:t>
          </a:r>
          <a:r>
            <a:rPr lang="es-ES" sz="1100" baseline="0"/>
            <a:t> had the </a:t>
          </a:r>
          <a:r>
            <a:rPr lang="es-ES" sz="1100" i="1" baseline="0"/>
            <a:t>highest</a:t>
          </a:r>
          <a:r>
            <a:rPr lang="es-ES" sz="1100" baseline="0"/>
            <a:t> cooling degree days.</a:t>
          </a:r>
        </a:p>
        <a:p xmlns:a="http://schemas.openxmlformats.org/drawingml/2006/main">
          <a:endParaRPr lang="es-ES" sz="1100" baseline="0"/>
        </a:p>
        <a:p xmlns:a="http://schemas.openxmlformats.org/drawingml/2006/main">
          <a:r>
            <a:rPr lang="es-ES" sz="1100" b="1" baseline="0"/>
            <a:t>1975</a:t>
          </a:r>
          <a:r>
            <a:rPr lang="es-ES" sz="1100" baseline="0"/>
            <a:t> had the </a:t>
          </a:r>
          <a:r>
            <a:rPr lang="es-ES" sz="1100" i="1" baseline="0"/>
            <a:t>lowest</a:t>
          </a:r>
          <a:r>
            <a:rPr lang="es-ES" sz="1100" i="0" baseline="0"/>
            <a:t> coolin degree days.</a:t>
          </a:r>
          <a:endParaRPr lang="es-ES" sz="1100" baseline="0"/>
        </a:p>
        <a:p xmlns:a="http://schemas.openxmlformats.org/drawingml/2006/main">
          <a:endParaRPr lang="es-E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Jonnie</dc:creator>
  <cp:lastModifiedBy>jf00059</cp:lastModifiedBy>
  <cp:revision>2</cp:revision>
  <dcterms:created xsi:type="dcterms:W3CDTF">2011-04-04T23:59:00Z</dcterms:created>
  <dcterms:modified xsi:type="dcterms:W3CDTF">2011-04-04T23:59:00Z</dcterms:modified>
</cp:coreProperties>
</file>